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34D4" w14:textId="39DCE124" w:rsidR="00C42DCC" w:rsidRDefault="00C335A9" w:rsidP="00C335A9">
      <w:pPr>
        <w:spacing w:after="0"/>
        <w:jc w:val="center"/>
        <w:rPr>
          <w:sz w:val="44"/>
          <w:szCs w:val="44"/>
        </w:rPr>
      </w:pPr>
      <w:r>
        <w:rPr>
          <w:sz w:val="44"/>
          <w:szCs w:val="44"/>
        </w:rPr>
        <w:t>SUMMARY OF HIGHLAND COUNTY BENEFITS</w:t>
      </w:r>
    </w:p>
    <w:p w14:paraId="548BEBA5" w14:textId="7AF2785E" w:rsidR="00F12484" w:rsidRDefault="00F12484" w:rsidP="007575DE">
      <w:pPr>
        <w:spacing w:after="0"/>
        <w:jc w:val="center"/>
        <w:rPr>
          <w:b/>
          <w:bCs/>
          <w:sz w:val="32"/>
          <w:szCs w:val="32"/>
        </w:rPr>
      </w:pPr>
      <w:r w:rsidRPr="001D0894">
        <w:rPr>
          <w:b/>
          <w:bCs/>
          <w:sz w:val="32"/>
          <w:szCs w:val="32"/>
        </w:rPr>
        <w:t>8/1/202</w:t>
      </w:r>
      <w:r w:rsidR="004B322F">
        <w:rPr>
          <w:b/>
          <w:bCs/>
          <w:sz w:val="32"/>
          <w:szCs w:val="32"/>
        </w:rPr>
        <w:t>6</w:t>
      </w:r>
      <w:r w:rsidRPr="001D0894">
        <w:rPr>
          <w:b/>
          <w:bCs/>
          <w:sz w:val="32"/>
          <w:szCs w:val="32"/>
        </w:rPr>
        <w:t xml:space="preserve"> – </w:t>
      </w:r>
      <w:r w:rsidR="004B322F">
        <w:rPr>
          <w:b/>
          <w:bCs/>
          <w:sz w:val="32"/>
          <w:szCs w:val="32"/>
        </w:rPr>
        <w:t>12</w:t>
      </w:r>
      <w:r w:rsidRPr="001D0894">
        <w:rPr>
          <w:b/>
          <w:bCs/>
          <w:sz w:val="32"/>
          <w:szCs w:val="32"/>
        </w:rPr>
        <w:t>/31/202</w:t>
      </w:r>
      <w:r w:rsidR="004B322F">
        <w:rPr>
          <w:b/>
          <w:bCs/>
          <w:sz w:val="32"/>
          <w:szCs w:val="32"/>
        </w:rPr>
        <w:t>7</w:t>
      </w:r>
    </w:p>
    <w:p w14:paraId="1F164E49" w14:textId="77777777" w:rsidR="00136951" w:rsidRPr="001D0894" w:rsidRDefault="00136951" w:rsidP="00136951">
      <w:pPr>
        <w:spacing w:after="0"/>
        <w:rPr>
          <w:b/>
          <w:bCs/>
          <w:sz w:val="32"/>
          <w:szCs w:val="32"/>
        </w:rPr>
      </w:pPr>
    </w:p>
    <w:tbl>
      <w:tblPr>
        <w:tblStyle w:val="TableGrid"/>
        <w:tblW w:w="10440" w:type="dxa"/>
        <w:tblInd w:w="-635" w:type="dxa"/>
        <w:tblLook w:val="04A0" w:firstRow="1" w:lastRow="0" w:firstColumn="1" w:lastColumn="0" w:noHBand="0" w:noVBand="1"/>
      </w:tblPr>
      <w:tblGrid>
        <w:gridCol w:w="817"/>
        <w:gridCol w:w="9623"/>
      </w:tblGrid>
      <w:tr w:rsidR="00F12484" w14:paraId="740995AC" w14:textId="77777777" w:rsidTr="001D0894">
        <w:trPr>
          <w:cantSplit/>
          <w:trHeight w:val="1134"/>
        </w:trPr>
        <w:tc>
          <w:tcPr>
            <w:tcW w:w="817" w:type="dxa"/>
            <w:textDirection w:val="btLr"/>
          </w:tcPr>
          <w:p w14:paraId="1AF23A53" w14:textId="74B2F8D8" w:rsidR="00F12484" w:rsidRPr="00891253" w:rsidRDefault="0036395A" w:rsidP="0067599D">
            <w:pPr>
              <w:ind w:left="113" w:right="113"/>
              <w:jc w:val="right"/>
              <w:rPr>
                <w:rFonts w:ascii="Arial" w:hAnsi="Arial" w:cs="Arial"/>
                <w:b/>
                <w:bCs/>
                <w:sz w:val="32"/>
                <w:szCs w:val="32"/>
              </w:rPr>
            </w:pPr>
            <w:r w:rsidRPr="00891253">
              <w:rPr>
                <w:rFonts w:ascii="Arial" w:hAnsi="Arial" w:cs="Arial"/>
                <w:b/>
                <w:bCs/>
                <w:sz w:val="32"/>
                <w:szCs w:val="32"/>
              </w:rPr>
              <w:t>HEALTH:</w:t>
            </w:r>
          </w:p>
        </w:tc>
        <w:tc>
          <w:tcPr>
            <w:tcW w:w="9623" w:type="dxa"/>
          </w:tcPr>
          <w:p w14:paraId="0B40235B" w14:textId="1B904520" w:rsidR="00F12484" w:rsidRPr="00891253" w:rsidRDefault="008024C5" w:rsidP="004B4588">
            <w:pPr>
              <w:pStyle w:val="ListParagraph"/>
              <w:numPr>
                <w:ilvl w:val="0"/>
                <w:numId w:val="10"/>
              </w:numPr>
              <w:ind w:left="346"/>
              <w:rPr>
                <w:rFonts w:ascii="Arial" w:hAnsi="Arial" w:cs="Arial"/>
                <w:sz w:val="20"/>
                <w:szCs w:val="20"/>
              </w:rPr>
            </w:pPr>
            <w:r w:rsidRPr="00891253">
              <w:rPr>
                <w:rFonts w:ascii="Arial" w:hAnsi="Arial" w:cs="Arial"/>
                <w:sz w:val="20"/>
                <w:szCs w:val="20"/>
              </w:rPr>
              <w:t xml:space="preserve">Employees working on average 30 </w:t>
            </w:r>
            <w:r w:rsidR="007C4D11" w:rsidRPr="00891253">
              <w:rPr>
                <w:rFonts w:ascii="Arial" w:hAnsi="Arial" w:cs="Arial"/>
                <w:sz w:val="20"/>
                <w:szCs w:val="20"/>
              </w:rPr>
              <w:t xml:space="preserve">hours of service or more per week are eligible for Health Insurance Coverage as required by the Affordable Care Act (ACA).  ACA benefit eligible employees </w:t>
            </w:r>
            <w:r w:rsidR="00216BAB" w:rsidRPr="00891253">
              <w:rPr>
                <w:rFonts w:ascii="Arial" w:hAnsi="Arial" w:cs="Arial"/>
                <w:sz w:val="20"/>
                <w:szCs w:val="20"/>
              </w:rPr>
              <w:t xml:space="preserve">are offered health/prescription, dental, vision, and mandatory </w:t>
            </w:r>
            <w:r w:rsidR="008C2C33" w:rsidRPr="00891253">
              <w:rPr>
                <w:rFonts w:ascii="Arial" w:hAnsi="Arial" w:cs="Arial"/>
                <w:sz w:val="20"/>
                <w:szCs w:val="20"/>
              </w:rPr>
              <w:t>l</w:t>
            </w:r>
            <w:r w:rsidR="00216BAB" w:rsidRPr="00891253">
              <w:rPr>
                <w:rFonts w:ascii="Arial" w:hAnsi="Arial" w:cs="Arial"/>
                <w:sz w:val="20"/>
                <w:szCs w:val="20"/>
              </w:rPr>
              <w:t xml:space="preserve">ife </w:t>
            </w:r>
            <w:r w:rsidR="008C2C33" w:rsidRPr="00891253">
              <w:rPr>
                <w:rFonts w:ascii="Arial" w:hAnsi="Arial" w:cs="Arial"/>
                <w:sz w:val="20"/>
                <w:szCs w:val="20"/>
              </w:rPr>
              <w:t>i</w:t>
            </w:r>
            <w:r w:rsidR="00216BAB" w:rsidRPr="00891253">
              <w:rPr>
                <w:rFonts w:ascii="Arial" w:hAnsi="Arial" w:cs="Arial"/>
                <w:sz w:val="20"/>
                <w:szCs w:val="20"/>
              </w:rPr>
              <w:t xml:space="preserve">nsurance.  </w:t>
            </w:r>
            <w:r w:rsidR="008C2C33" w:rsidRPr="00891253">
              <w:rPr>
                <w:rFonts w:ascii="Arial" w:hAnsi="Arial" w:cs="Arial"/>
                <w:sz w:val="20"/>
                <w:szCs w:val="20"/>
              </w:rPr>
              <w:t xml:space="preserve">Eligible employees along with their legal spouses and dependents may be covered </w:t>
            </w:r>
            <w:r w:rsidR="004B4588" w:rsidRPr="00891253">
              <w:rPr>
                <w:rFonts w:ascii="Arial" w:hAnsi="Arial" w:cs="Arial"/>
                <w:sz w:val="20"/>
                <w:szCs w:val="20"/>
              </w:rPr>
              <w:t>so</w:t>
            </w:r>
            <w:r w:rsidR="008C2C33" w:rsidRPr="00891253">
              <w:rPr>
                <w:rFonts w:ascii="Arial" w:hAnsi="Arial" w:cs="Arial"/>
                <w:sz w:val="20"/>
                <w:szCs w:val="20"/>
              </w:rPr>
              <w:t xml:space="preserve"> </w:t>
            </w:r>
            <w:r w:rsidR="00D37A26" w:rsidRPr="00891253">
              <w:rPr>
                <w:rFonts w:ascii="Arial" w:hAnsi="Arial" w:cs="Arial"/>
                <w:sz w:val="20"/>
                <w:szCs w:val="20"/>
              </w:rPr>
              <w:t>long as they meet the Plan’s eligibility rules.  At any time, the Plan may require proof of eligibility.</w:t>
            </w:r>
          </w:p>
          <w:p w14:paraId="107EDC96" w14:textId="69977BA9" w:rsidR="004B4588" w:rsidRPr="00891253" w:rsidRDefault="00AA425E" w:rsidP="004B4588">
            <w:pPr>
              <w:pStyle w:val="ListParagraph"/>
              <w:numPr>
                <w:ilvl w:val="0"/>
                <w:numId w:val="10"/>
              </w:numPr>
              <w:ind w:left="346"/>
              <w:rPr>
                <w:rFonts w:ascii="Arial" w:hAnsi="Arial" w:cs="Arial"/>
                <w:sz w:val="20"/>
                <w:szCs w:val="20"/>
              </w:rPr>
            </w:pPr>
            <w:r>
              <w:rPr>
                <w:rFonts w:ascii="Arial" w:hAnsi="Arial" w:cs="Arial"/>
                <w:sz w:val="20"/>
                <w:szCs w:val="20"/>
              </w:rPr>
              <w:t>Only eligible, l</w:t>
            </w:r>
            <w:r w:rsidR="00324B58" w:rsidRPr="00891253">
              <w:rPr>
                <w:rFonts w:ascii="Arial" w:hAnsi="Arial" w:cs="Arial"/>
                <w:sz w:val="20"/>
                <w:szCs w:val="20"/>
              </w:rPr>
              <w:t>awful spouses may be covered.</w:t>
            </w:r>
            <w:r w:rsidR="00DA043B">
              <w:rPr>
                <w:rFonts w:ascii="Arial" w:hAnsi="Arial" w:cs="Arial"/>
                <w:sz w:val="20"/>
                <w:szCs w:val="20"/>
              </w:rPr>
              <w:t xml:space="preserve">  </w:t>
            </w:r>
            <w:r>
              <w:rPr>
                <w:rFonts w:ascii="Arial" w:hAnsi="Arial" w:cs="Arial"/>
                <w:sz w:val="20"/>
                <w:szCs w:val="20"/>
              </w:rPr>
              <w:t>S</w:t>
            </w:r>
            <w:r w:rsidR="00DA043B">
              <w:rPr>
                <w:rFonts w:ascii="Arial" w:hAnsi="Arial" w:cs="Arial"/>
                <w:sz w:val="20"/>
                <w:szCs w:val="20"/>
              </w:rPr>
              <w:t xml:space="preserve">pouses who have health insurance coverage available to them (i.e., </w:t>
            </w:r>
            <w:r w:rsidR="0068512B">
              <w:rPr>
                <w:rFonts w:ascii="Arial" w:hAnsi="Arial" w:cs="Arial"/>
                <w:sz w:val="20"/>
                <w:szCs w:val="20"/>
              </w:rPr>
              <w:t xml:space="preserve">an employer, Medicare, </w:t>
            </w:r>
            <w:r w:rsidR="00EE450B">
              <w:rPr>
                <w:rFonts w:ascii="Arial" w:hAnsi="Arial" w:cs="Arial"/>
                <w:sz w:val="20"/>
                <w:szCs w:val="20"/>
              </w:rPr>
              <w:t xml:space="preserve">personal </w:t>
            </w:r>
            <w:r w:rsidR="0068512B">
              <w:rPr>
                <w:rFonts w:ascii="Arial" w:hAnsi="Arial" w:cs="Arial"/>
                <w:sz w:val="20"/>
                <w:szCs w:val="20"/>
              </w:rPr>
              <w:t>business</w:t>
            </w:r>
            <w:r w:rsidR="00EE450B">
              <w:rPr>
                <w:rFonts w:ascii="Arial" w:hAnsi="Arial" w:cs="Arial"/>
                <w:sz w:val="20"/>
                <w:szCs w:val="20"/>
              </w:rPr>
              <w:t>, etc.</w:t>
            </w:r>
            <w:r w:rsidR="0068512B">
              <w:rPr>
                <w:rFonts w:ascii="Arial" w:hAnsi="Arial" w:cs="Arial"/>
                <w:sz w:val="20"/>
                <w:szCs w:val="20"/>
              </w:rPr>
              <w:t>)</w:t>
            </w:r>
            <w:r w:rsidR="00EE22CD">
              <w:rPr>
                <w:rFonts w:ascii="Arial" w:hAnsi="Arial" w:cs="Arial"/>
                <w:sz w:val="20"/>
                <w:szCs w:val="20"/>
              </w:rPr>
              <w:t xml:space="preserve"> must take that</w:t>
            </w:r>
            <w:r>
              <w:rPr>
                <w:rFonts w:ascii="Arial" w:hAnsi="Arial" w:cs="Arial"/>
                <w:sz w:val="20"/>
                <w:szCs w:val="20"/>
              </w:rPr>
              <w:t xml:space="preserve"> </w:t>
            </w:r>
            <w:r w:rsidR="00EE22CD">
              <w:rPr>
                <w:rFonts w:ascii="Arial" w:hAnsi="Arial" w:cs="Arial"/>
                <w:sz w:val="20"/>
                <w:szCs w:val="20"/>
              </w:rPr>
              <w:t>other coverage and are no longer eligible for coverage with Highland County.</w:t>
            </w:r>
          </w:p>
          <w:p w14:paraId="567CC929" w14:textId="1875C342" w:rsidR="00926966" w:rsidRPr="00891253" w:rsidRDefault="00926966" w:rsidP="004B4588">
            <w:pPr>
              <w:pStyle w:val="ListParagraph"/>
              <w:numPr>
                <w:ilvl w:val="0"/>
                <w:numId w:val="10"/>
              </w:numPr>
              <w:ind w:left="346"/>
              <w:rPr>
                <w:rFonts w:ascii="Arial" w:hAnsi="Arial" w:cs="Arial"/>
                <w:sz w:val="20"/>
                <w:szCs w:val="20"/>
              </w:rPr>
            </w:pPr>
            <w:r w:rsidRPr="00891253">
              <w:rPr>
                <w:rFonts w:ascii="Arial" w:hAnsi="Arial" w:cs="Arial"/>
                <w:sz w:val="20"/>
                <w:szCs w:val="20"/>
              </w:rPr>
              <w:t>Qualified dependents are eligible for health and prescription coverage from birth to the end of the month</w:t>
            </w:r>
            <w:r w:rsidR="00F22A18" w:rsidRPr="00891253">
              <w:rPr>
                <w:rFonts w:ascii="Arial" w:hAnsi="Arial" w:cs="Arial"/>
                <w:sz w:val="20"/>
                <w:szCs w:val="20"/>
              </w:rPr>
              <w:t xml:space="preserve"> in which they turn 26. “Qualified dependents” is defined as </w:t>
            </w:r>
            <w:r w:rsidR="00D82B6D" w:rsidRPr="00891253">
              <w:rPr>
                <w:rFonts w:ascii="Arial" w:hAnsi="Arial" w:cs="Arial"/>
                <w:sz w:val="20"/>
                <w:szCs w:val="20"/>
              </w:rPr>
              <w:t xml:space="preserve">biological child, adopted child (includes placement for adoption), </w:t>
            </w:r>
            <w:r w:rsidR="000F5034" w:rsidRPr="00891253">
              <w:rPr>
                <w:rFonts w:ascii="Arial" w:hAnsi="Arial" w:cs="Arial"/>
                <w:sz w:val="20"/>
                <w:szCs w:val="20"/>
              </w:rPr>
              <w:t xml:space="preserve">and </w:t>
            </w:r>
            <w:r w:rsidR="00DD4787" w:rsidRPr="00891253">
              <w:rPr>
                <w:rFonts w:ascii="Arial" w:hAnsi="Arial" w:cs="Arial"/>
                <w:sz w:val="20"/>
                <w:szCs w:val="20"/>
              </w:rPr>
              <w:t>stepchild</w:t>
            </w:r>
            <w:r w:rsidR="000F5034" w:rsidRPr="00891253">
              <w:rPr>
                <w:rFonts w:ascii="Arial" w:hAnsi="Arial" w:cs="Arial"/>
                <w:sz w:val="20"/>
                <w:szCs w:val="20"/>
              </w:rPr>
              <w:t xml:space="preserve">. </w:t>
            </w:r>
            <w:r w:rsidR="00F22A18" w:rsidRPr="00891253">
              <w:rPr>
                <w:rFonts w:ascii="Arial" w:hAnsi="Arial" w:cs="Arial"/>
                <w:sz w:val="20"/>
                <w:szCs w:val="20"/>
              </w:rPr>
              <w:t xml:space="preserve"> </w:t>
            </w:r>
          </w:p>
          <w:p w14:paraId="59B446B6" w14:textId="736066F9" w:rsidR="00B95370" w:rsidRPr="00891253" w:rsidRDefault="00B95370" w:rsidP="004B4588">
            <w:pPr>
              <w:pStyle w:val="ListParagraph"/>
              <w:numPr>
                <w:ilvl w:val="0"/>
                <w:numId w:val="10"/>
              </w:numPr>
              <w:ind w:left="346"/>
              <w:rPr>
                <w:rFonts w:ascii="Arial" w:hAnsi="Arial" w:cs="Arial"/>
                <w:sz w:val="20"/>
                <w:szCs w:val="20"/>
              </w:rPr>
            </w:pPr>
            <w:r w:rsidRPr="00891253">
              <w:rPr>
                <w:rFonts w:ascii="Arial" w:hAnsi="Arial" w:cs="Arial"/>
                <w:sz w:val="20"/>
                <w:szCs w:val="20"/>
              </w:rPr>
              <w:t>For additional information, please see the Summary Plan Description</w:t>
            </w:r>
          </w:p>
        </w:tc>
      </w:tr>
      <w:tr w:rsidR="00F12484" w14:paraId="61EA8E24" w14:textId="77777777" w:rsidTr="001D0894">
        <w:trPr>
          <w:cantSplit/>
          <w:trHeight w:val="1134"/>
        </w:trPr>
        <w:tc>
          <w:tcPr>
            <w:tcW w:w="817" w:type="dxa"/>
            <w:textDirection w:val="btLr"/>
          </w:tcPr>
          <w:p w14:paraId="2EBFD45B" w14:textId="44F4B5A9" w:rsidR="00F12484" w:rsidRPr="00891253" w:rsidRDefault="0036395A" w:rsidP="0067599D">
            <w:pPr>
              <w:ind w:left="113" w:right="113"/>
              <w:jc w:val="center"/>
              <w:rPr>
                <w:rFonts w:ascii="Arial" w:hAnsi="Arial" w:cs="Arial"/>
                <w:b/>
                <w:bCs/>
                <w:sz w:val="20"/>
                <w:szCs w:val="20"/>
              </w:rPr>
            </w:pPr>
            <w:r w:rsidRPr="00891253">
              <w:rPr>
                <w:rFonts w:ascii="Arial" w:hAnsi="Arial" w:cs="Arial"/>
                <w:b/>
                <w:bCs/>
                <w:sz w:val="20"/>
                <w:szCs w:val="20"/>
              </w:rPr>
              <w:t>DENTAL:</w:t>
            </w:r>
          </w:p>
        </w:tc>
        <w:tc>
          <w:tcPr>
            <w:tcW w:w="9623" w:type="dxa"/>
          </w:tcPr>
          <w:p w14:paraId="1EDAA226" w14:textId="77777777" w:rsidR="00B95370" w:rsidRDefault="00DE1438" w:rsidP="00B07CDA">
            <w:pPr>
              <w:pStyle w:val="ListParagraph"/>
              <w:numPr>
                <w:ilvl w:val="0"/>
                <w:numId w:val="11"/>
              </w:numPr>
              <w:ind w:left="346"/>
              <w:rPr>
                <w:rFonts w:ascii="Arial" w:hAnsi="Arial" w:cs="Arial"/>
                <w:sz w:val="20"/>
                <w:szCs w:val="20"/>
              </w:rPr>
            </w:pPr>
            <w:r w:rsidRPr="00891253">
              <w:rPr>
                <w:rFonts w:ascii="Arial" w:hAnsi="Arial" w:cs="Arial"/>
                <w:sz w:val="20"/>
                <w:szCs w:val="20"/>
              </w:rPr>
              <w:t>Available to depend</w:t>
            </w:r>
            <w:r w:rsidR="001D12B0" w:rsidRPr="00891253">
              <w:rPr>
                <w:rFonts w:ascii="Arial" w:hAnsi="Arial" w:cs="Arial"/>
                <w:sz w:val="20"/>
                <w:szCs w:val="20"/>
              </w:rPr>
              <w:t>ents though the end of the month in which they turn 26</w:t>
            </w:r>
            <w:r w:rsidR="00B95370" w:rsidRPr="00891253">
              <w:rPr>
                <w:rFonts w:ascii="Arial" w:hAnsi="Arial" w:cs="Arial"/>
                <w:sz w:val="20"/>
                <w:szCs w:val="20"/>
              </w:rPr>
              <w:t>.</w:t>
            </w:r>
          </w:p>
          <w:p w14:paraId="699E4248" w14:textId="56F89627" w:rsidR="00E65184" w:rsidRPr="00891253" w:rsidRDefault="00E43DB7" w:rsidP="00B07CDA">
            <w:pPr>
              <w:pStyle w:val="ListParagraph"/>
              <w:numPr>
                <w:ilvl w:val="0"/>
                <w:numId w:val="11"/>
              </w:numPr>
              <w:ind w:left="346"/>
              <w:rPr>
                <w:rFonts w:ascii="Arial" w:hAnsi="Arial" w:cs="Arial"/>
                <w:sz w:val="20"/>
                <w:szCs w:val="20"/>
              </w:rPr>
            </w:pPr>
            <w:r>
              <w:rPr>
                <w:rFonts w:ascii="Arial" w:hAnsi="Arial" w:cs="Arial"/>
                <w:sz w:val="20"/>
                <w:szCs w:val="20"/>
              </w:rPr>
              <w:t>Eligible, lawful spouses are allowed on dental insurance</w:t>
            </w:r>
            <w:r w:rsidR="00E47490">
              <w:rPr>
                <w:rFonts w:ascii="Arial" w:hAnsi="Arial" w:cs="Arial"/>
                <w:sz w:val="20"/>
                <w:szCs w:val="20"/>
              </w:rPr>
              <w:t>.</w:t>
            </w:r>
          </w:p>
          <w:p w14:paraId="10427E0E" w14:textId="19A537E1" w:rsidR="00B07CDA" w:rsidRPr="00891253" w:rsidRDefault="00B07CDA" w:rsidP="00B07CDA">
            <w:pPr>
              <w:pStyle w:val="ListParagraph"/>
              <w:numPr>
                <w:ilvl w:val="0"/>
                <w:numId w:val="11"/>
              </w:numPr>
              <w:ind w:left="346"/>
              <w:rPr>
                <w:rFonts w:ascii="Arial" w:hAnsi="Arial" w:cs="Arial"/>
                <w:sz w:val="20"/>
                <w:szCs w:val="20"/>
              </w:rPr>
            </w:pPr>
            <w:r w:rsidRPr="00891253">
              <w:rPr>
                <w:rFonts w:ascii="Arial" w:hAnsi="Arial" w:cs="Arial"/>
                <w:sz w:val="20"/>
                <w:szCs w:val="20"/>
              </w:rPr>
              <w:t xml:space="preserve">For additional </w:t>
            </w:r>
            <w:r w:rsidR="00BF2DA0" w:rsidRPr="00891253">
              <w:rPr>
                <w:rFonts w:ascii="Arial" w:hAnsi="Arial" w:cs="Arial"/>
                <w:sz w:val="20"/>
                <w:szCs w:val="20"/>
              </w:rPr>
              <w:t>information, please refer to the Summary Plan Description</w:t>
            </w:r>
            <w:r w:rsidR="00E47490">
              <w:rPr>
                <w:rFonts w:ascii="Arial" w:hAnsi="Arial" w:cs="Arial"/>
                <w:sz w:val="20"/>
                <w:szCs w:val="20"/>
              </w:rPr>
              <w:t>.</w:t>
            </w:r>
          </w:p>
        </w:tc>
      </w:tr>
      <w:tr w:rsidR="00F12484" w14:paraId="4C5C1C99" w14:textId="77777777" w:rsidTr="001D0894">
        <w:trPr>
          <w:cantSplit/>
          <w:trHeight w:val="1134"/>
        </w:trPr>
        <w:tc>
          <w:tcPr>
            <w:tcW w:w="817" w:type="dxa"/>
            <w:textDirection w:val="btLr"/>
          </w:tcPr>
          <w:p w14:paraId="7E5BD79C" w14:textId="1579158D" w:rsidR="00F12484" w:rsidRPr="00891253" w:rsidRDefault="0036395A" w:rsidP="0067599D">
            <w:pPr>
              <w:ind w:left="113" w:right="113"/>
              <w:jc w:val="center"/>
              <w:rPr>
                <w:rFonts w:ascii="Arial" w:hAnsi="Arial" w:cs="Arial"/>
                <w:b/>
                <w:bCs/>
                <w:sz w:val="20"/>
                <w:szCs w:val="20"/>
              </w:rPr>
            </w:pPr>
            <w:r w:rsidRPr="00891253">
              <w:rPr>
                <w:rFonts w:ascii="Arial" w:hAnsi="Arial" w:cs="Arial"/>
                <w:b/>
                <w:bCs/>
                <w:sz w:val="20"/>
                <w:szCs w:val="20"/>
              </w:rPr>
              <w:t>VISION:</w:t>
            </w:r>
          </w:p>
        </w:tc>
        <w:tc>
          <w:tcPr>
            <w:tcW w:w="9623" w:type="dxa"/>
          </w:tcPr>
          <w:p w14:paraId="5122FF1F" w14:textId="77777777" w:rsidR="00063DC0" w:rsidRDefault="00EF0956" w:rsidP="00063DC0">
            <w:pPr>
              <w:pStyle w:val="ListParagraph"/>
              <w:numPr>
                <w:ilvl w:val="0"/>
                <w:numId w:val="12"/>
              </w:numPr>
              <w:ind w:left="346"/>
              <w:rPr>
                <w:rFonts w:ascii="Arial" w:hAnsi="Arial" w:cs="Arial"/>
                <w:sz w:val="20"/>
                <w:szCs w:val="20"/>
              </w:rPr>
            </w:pPr>
            <w:r w:rsidRPr="00891253">
              <w:rPr>
                <w:rFonts w:ascii="Arial" w:hAnsi="Arial" w:cs="Arial"/>
                <w:sz w:val="20"/>
                <w:szCs w:val="20"/>
              </w:rPr>
              <w:t>Available to dependents until their 26</w:t>
            </w:r>
            <w:r w:rsidRPr="00891253">
              <w:rPr>
                <w:rFonts w:ascii="Arial" w:hAnsi="Arial" w:cs="Arial"/>
                <w:sz w:val="20"/>
                <w:szCs w:val="20"/>
                <w:vertAlign w:val="superscript"/>
              </w:rPr>
              <w:t>th</w:t>
            </w:r>
            <w:r w:rsidRPr="00891253">
              <w:rPr>
                <w:rFonts w:ascii="Arial" w:hAnsi="Arial" w:cs="Arial"/>
                <w:sz w:val="20"/>
                <w:szCs w:val="20"/>
              </w:rPr>
              <w:t xml:space="preserve"> birthday.</w:t>
            </w:r>
          </w:p>
          <w:p w14:paraId="70449E82" w14:textId="725D60D1" w:rsidR="00E43DB7" w:rsidRPr="00891253" w:rsidRDefault="00E43DB7" w:rsidP="00063DC0">
            <w:pPr>
              <w:pStyle w:val="ListParagraph"/>
              <w:numPr>
                <w:ilvl w:val="0"/>
                <w:numId w:val="12"/>
              </w:numPr>
              <w:ind w:left="346"/>
              <w:rPr>
                <w:rFonts w:ascii="Arial" w:hAnsi="Arial" w:cs="Arial"/>
                <w:sz w:val="20"/>
                <w:szCs w:val="20"/>
              </w:rPr>
            </w:pPr>
            <w:r>
              <w:rPr>
                <w:rFonts w:ascii="Arial" w:hAnsi="Arial" w:cs="Arial"/>
                <w:sz w:val="20"/>
                <w:szCs w:val="20"/>
              </w:rPr>
              <w:t xml:space="preserve">Eligible, lawful spouses are allowed </w:t>
            </w:r>
            <w:r w:rsidR="00E47490">
              <w:rPr>
                <w:rFonts w:ascii="Arial" w:hAnsi="Arial" w:cs="Arial"/>
                <w:sz w:val="20"/>
                <w:szCs w:val="20"/>
              </w:rPr>
              <w:t>on vision insurance.</w:t>
            </w:r>
          </w:p>
          <w:p w14:paraId="246B8864" w14:textId="035826F8" w:rsidR="00BF2DA0" w:rsidRPr="00891253" w:rsidRDefault="00BF2DA0" w:rsidP="00063DC0">
            <w:pPr>
              <w:pStyle w:val="ListParagraph"/>
              <w:numPr>
                <w:ilvl w:val="0"/>
                <w:numId w:val="12"/>
              </w:numPr>
              <w:ind w:left="346"/>
              <w:rPr>
                <w:rFonts w:ascii="Arial" w:hAnsi="Arial" w:cs="Arial"/>
                <w:sz w:val="20"/>
                <w:szCs w:val="20"/>
              </w:rPr>
            </w:pPr>
            <w:r w:rsidRPr="00891253">
              <w:rPr>
                <w:rFonts w:ascii="Arial" w:hAnsi="Arial" w:cs="Arial"/>
                <w:sz w:val="20"/>
                <w:szCs w:val="20"/>
              </w:rPr>
              <w:t>For additional information, please refer to the Summary Plan Description</w:t>
            </w:r>
            <w:r w:rsidR="00E47490">
              <w:rPr>
                <w:rFonts w:ascii="Arial" w:hAnsi="Arial" w:cs="Arial"/>
                <w:sz w:val="20"/>
                <w:szCs w:val="20"/>
              </w:rPr>
              <w:t>.</w:t>
            </w:r>
          </w:p>
        </w:tc>
      </w:tr>
      <w:tr w:rsidR="00F12484" w14:paraId="6070AF99" w14:textId="77777777" w:rsidTr="001D0894">
        <w:trPr>
          <w:cantSplit/>
          <w:trHeight w:val="1134"/>
        </w:trPr>
        <w:tc>
          <w:tcPr>
            <w:tcW w:w="817" w:type="dxa"/>
            <w:textDirection w:val="btLr"/>
          </w:tcPr>
          <w:p w14:paraId="04C2033C" w14:textId="3585B258" w:rsidR="00F12484" w:rsidRPr="00891253" w:rsidRDefault="00D937FD" w:rsidP="0067599D">
            <w:pPr>
              <w:ind w:left="113" w:right="113"/>
              <w:jc w:val="right"/>
              <w:rPr>
                <w:rFonts w:ascii="Arial" w:hAnsi="Arial" w:cs="Arial"/>
                <w:b/>
                <w:bCs/>
                <w:sz w:val="32"/>
                <w:szCs w:val="32"/>
              </w:rPr>
            </w:pPr>
            <w:r w:rsidRPr="00891253">
              <w:rPr>
                <w:rFonts w:ascii="Arial" w:hAnsi="Arial" w:cs="Arial"/>
                <w:b/>
                <w:bCs/>
                <w:sz w:val="32"/>
                <w:szCs w:val="32"/>
              </w:rPr>
              <w:t>VACATION:</w:t>
            </w:r>
          </w:p>
        </w:tc>
        <w:tc>
          <w:tcPr>
            <w:tcW w:w="9623" w:type="dxa"/>
          </w:tcPr>
          <w:p w14:paraId="539CC246" w14:textId="09B45B0E" w:rsidR="00A00F88" w:rsidRPr="00891253" w:rsidRDefault="00A00F88" w:rsidP="004D4257">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Full-time County employees shall be entitled to vacation after completion of one full year of public employment in Ohio.  Vacation time is credited each bi-weekly pay period at rates as established below in accordance with O.R.C. §§ 325.19 and 124.13 as applicable.  An employee who is not in active pay status for part of a bi-weekly pay period shall earn a pro-rated amount of vacation leave for that period.</w:t>
            </w:r>
          </w:p>
          <w:tbl>
            <w:tblPr>
              <w:tblStyle w:val="TableGrid"/>
              <w:tblW w:w="0" w:type="auto"/>
              <w:tblLook w:val="04A0" w:firstRow="1" w:lastRow="0" w:firstColumn="1" w:lastColumn="0" w:noHBand="0" w:noVBand="1"/>
            </w:tblPr>
            <w:tblGrid>
              <w:gridCol w:w="2125"/>
              <w:gridCol w:w="1980"/>
              <w:gridCol w:w="1890"/>
              <w:gridCol w:w="1980"/>
            </w:tblGrid>
            <w:tr w:rsidR="00744F59" w:rsidRPr="00891253" w14:paraId="14B124BC" w14:textId="77777777" w:rsidTr="000956C3">
              <w:tc>
                <w:tcPr>
                  <w:tcW w:w="2125" w:type="dxa"/>
                </w:tcPr>
                <w:p w14:paraId="2BBF2B28" w14:textId="4BACB2FA" w:rsidR="00744F59" w:rsidRPr="00891253" w:rsidRDefault="00744F59"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Years of Service</w:t>
                  </w:r>
                </w:p>
              </w:tc>
              <w:tc>
                <w:tcPr>
                  <w:tcW w:w="1980" w:type="dxa"/>
                </w:tcPr>
                <w:p w14:paraId="5FE75E58" w14:textId="4F3F4842" w:rsidR="00744F59" w:rsidRPr="00891253" w:rsidRDefault="00744F59"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Annual Accrual</w:t>
                  </w:r>
                </w:p>
              </w:tc>
              <w:tc>
                <w:tcPr>
                  <w:tcW w:w="1890" w:type="dxa"/>
                </w:tcPr>
                <w:p w14:paraId="4A1B3461" w14:textId="42DF1AA4" w:rsidR="00744F59" w:rsidRPr="00891253" w:rsidRDefault="005C6CA8"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Accrual Rate</w:t>
                  </w:r>
                </w:p>
              </w:tc>
              <w:tc>
                <w:tcPr>
                  <w:tcW w:w="1980" w:type="dxa"/>
                </w:tcPr>
                <w:p w14:paraId="10B541FC" w14:textId="64392845" w:rsidR="00744F59" w:rsidRPr="00891253" w:rsidRDefault="005C6CA8" w:rsidP="009053FD">
                  <w:pPr>
                    <w:autoSpaceDE w:val="0"/>
                    <w:autoSpaceDN w:val="0"/>
                    <w:adjustRightInd w:val="0"/>
                    <w:jc w:val="both"/>
                    <w:rPr>
                      <w:rFonts w:ascii="Arial" w:hAnsi="Arial" w:cs="Arial"/>
                      <w:b/>
                      <w:bCs/>
                      <w:sz w:val="20"/>
                      <w:szCs w:val="20"/>
                    </w:rPr>
                  </w:pPr>
                  <w:r w:rsidRPr="00891253">
                    <w:rPr>
                      <w:rFonts w:ascii="Arial" w:hAnsi="Arial" w:cs="Arial"/>
                      <w:b/>
                      <w:bCs/>
                      <w:sz w:val="20"/>
                      <w:szCs w:val="20"/>
                    </w:rPr>
                    <w:t>Accrual Limit</w:t>
                  </w:r>
                </w:p>
              </w:tc>
            </w:tr>
            <w:tr w:rsidR="002D2B03" w:rsidRPr="00891253" w14:paraId="43E65F8F" w14:textId="77777777" w:rsidTr="000956C3">
              <w:tc>
                <w:tcPr>
                  <w:tcW w:w="2125" w:type="dxa"/>
                </w:tcPr>
                <w:p w14:paraId="445A472E" w14:textId="6325B020" w:rsidR="002D2B03" w:rsidRPr="00891253" w:rsidRDefault="002D2B03" w:rsidP="009053FD">
                  <w:pPr>
                    <w:autoSpaceDE w:val="0"/>
                    <w:autoSpaceDN w:val="0"/>
                    <w:adjustRightInd w:val="0"/>
                    <w:jc w:val="both"/>
                    <w:rPr>
                      <w:rFonts w:ascii="Arial" w:hAnsi="Arial" w:cs="Arial"/>
                      <w:sz w:val="20"/>
                      <w:szCs w:val="20"/>
                    </w:rPr>
                  </w:pPr>
                  <w:r w:rsidRPr="00891253">
                    <w:rPr>
                      <w:rFonts w:ascii="Arial" w:hAnsi="Arial" w:cs="Arial"/>
                      <w:sz w:val="20"/>
                      <w:szCs w:val="20"/>
                    </w:rPr>
                    <w:t>Less than 1 year</w:t>
                  </w:r>
                </w:p>
              </w:tc>
              <w:tc>
                <w:tcPr>
                  <w:tcW w:w="1980" w:type="dxa"/>
                </w:tcPr>
                <w:p w14:paraId="566999E2" w14:textId="0EAE2208" w:rsidR="002D2B03" w:rsidRPr="00891253" w:rsidRDefault="002D2B03" w:rsidP="009053FD">
                  <w:pPr>
                    <w:autoSpaceDE w:val="0"/>
                    <w:autoSpaceDN w:val="0"/>
                    <w:adjustRightInd w:val="0"/>
                    <w:jc w:val="both"/>
                    <w:rPr>
                      <w:rFonts w:ascii="Arial" w:hAnsi="Arial" w:cs="Arial"/>
                      <w:sz w:val="20"/>
                      <w:szCs w:val="20"/>
                    </w:rPr>
                  </w:pPr>
                  <w:r w:rsidRPr="00891253">
                    <w:rPr>
                      <w:rFonts w:ascii="Arial" w:hAnsi="Arial" w:cs="Arial"/>
                      <w:sz w:val="20"/>
                      <w:szCs w:val="20"/>
                    </w:rPr>
                    <w:t>No Vacation</w:t>
                  </w:r>
                </w:p>
              </w:tc>
              <w:tc>
                <w:tcPr>
                  <w:tcW w:w="1890" w:type="dxa"/>
                </w:tcPr>
                <w:p w14:paraId="2C415BB4" w14:textId="77777777" w:rsidR="002D2B03" w:rsidRPr="00891253" w:rsidRDefault="002D2B03" w:rsidP="009053FD">
                  <w:pPr>
                    <w:autoSpaceDE w:val="0"/>
                    <w:autoSpaceDN w:val="0"/>
                    <w:adjustRightInd w:val="0"/>
                    <w:jc w:val="both"/>
                    <w:rPr>
                      <w:rFonts w:ascii="Arial" w:hAnsi="Arial" w:cs="Arial"/>
                      <w:sz w:val="20"/>
                      <w:szCs w:val="20"/>
                    </w:rPr>
                  </w:pPr>
                </w:p>
              </w:tc>
              <w:tc>
                <w:tcPr>
                  <w:tcW w:w="1980" w:type="dxa"/>
                </w:tcPr>
                <w:p w14:paraId="6267D1BE" w14:textId="77777777" w:rsidR="002D2B03" w:rsidRPr="00891253" w:rsidRDefault="002D2B03" w:rsidP="009053FD">
                  <w:pPr>
                    <w:autoSpaceDE w:val="0"/>
                    <w:autoSpaceDN w:val="0"/>
                    <w:adjustRightInd w:val="0"/>
                    <w:jc w:val="both"/>
                    <w:rPr>
                      <w:rFonts w:ascii="Arial" w:hAnsi="Arial" w:cs="Arial"/>
                      <w:sz w:val="20"/>
                      <w:szCs w:val="20"/>
                    </w:rPr>
                  </w:pPr>
                </w:p>
              </w:tc>
            </w:tr>
            <w:tr w:rsidR="002D2B03" w:rsidRPr="00891253" w14:paraId="7699EE2C" w14:textId="77777777" w:rsidTr="000956C3">
              <w:tc>
                <w:tcPr>
                  <w:tcW w:w="2125" w:type="dxa"/>
                </w:tcPr>
                <w:p w14:paraId="77ECBC40" w14:textId="2236586A" w:rsidR="002D2B03" w:rsidRPr="00891253" w:rsidRDefault="002D2B03" w:rsidP="002D2B03">
                  <w:pPr>
                    <w:autoSpaceDE w:val="0"/>
                    <w:autoSpaceDN w:val="0"/>
                    <w:adjustRightInd w:val="0"/>
                    <w:jc w:val="both"/>
                    <w:rPr>
                      <w:rFonts w:ascii="Arial" w:hAnsi="Arial" w:cs="Arial"/>
                      <w:sz w:val="20"/>
                      <w:szCs w:val="20"/>
                    </w:rPr>
                  </w:pPr>
                  <w:r w:rsidRPr="00891253">
                    <w:rPr>
                      <w:rFonts w:ascii="Arial" w:hAnsi="Arial" w:cs="Arial"/>
                      <w:sz w:val="20"/>
                      <w:szCs w:val="20"/>
                    </w:rPr>
                    <w:t>1 to 8 years</w:t>
                  </w:r>
                </w:p>
              </w:tc>
              <w:tc>
                <w:tcPr>
                  <w:tcW w:w="1980" w:type="dxa"/>
                </w:tcPr>
                <w:p w14:paraId="4FFED225" w14:textId="07A7706A" w:rsidR="002D2B03" w:rsidRPr="00891253" w:rsidRDefault="00744F59" w:rsidP="009053FD">
                  <w:pPr>
                    <w:autoSpaceDE w:val="0"/>
                    <w:autoSpaceDN w:val="0"/>
                    <w:adjustRightInd w:val="0"/>
                    <w:jc w:val="both"/>
                    <w:rPr>
                      <w:rFonts w:ascii="Arial" w:hAnsi="Arial" w:cs="Arial"/>
                      <w:sz w:val="20"/>
                      <w:szCs w:val="20"/>
                    </w:rPr>
                  </w:pPr>
                  <w:r w:rsidRPr="00891253">
                    <w:rPr>
                      <w:rFonts w:ascii="Arial" w:hAnsi="Arial" w:cs="Arial"/>
                      <w:sz w:val="20"/>
                      <w:szCs w:val="20"/>
                    </w:rPr>
                    <w:t>80 hours</w:t>
                  </w:r>
                </w:p>
              </w:tc>
              <w:tc>
                <w:tcPr>
                  <w:tcW w:w="1890" w:type="dxa"/>
                </w:tcPr>
                <w:p w14:paraId="7DD0A8AF" w14:textId="3C3D6061" w:rsidR="002D2B03" w:rsidRPr="00891253" w:rsidRDefault="00744F59" w:rsidP="009053FD">
                  <w:pPr>
                    <w:autoSpaceDE w:val="0"/>
                    <w:autoSpaceDN w:val="0"/>
                    <w:adjustRightInd w:val="0"/>
                    <w:jc w:val="both"/>
                    <w:rPr>
                      <w:rFonts w:ascii="Arial" w:hAnsi="Arial" w:cs="Arial"/>
                      <w:sz w:val="20"/>
                      <w:szCs w:val="20"/>
                    </w:rPr>
                  </w:pPr>
                  <w:r w:rsidRPr="00891253">
                    <w:rPr>
                      <w:rFonts w:ascii="Arial" w:hAnsi="Arial" w:cs="Arial"/>
                      <w:sz w:val="20"/>
                      <w:szCs w:val="20"/>
                    </w:rPr>
                    <w:t>3.1 or .0388</w:t>
                  </w:r>
                </w:p>
              </w:tc>
              <w:tc>
                <w:tcPr>
                  <w:tcW w:w="1980" w:type="dxa"/>
                </w:tcPr>
                <w:p w14:paraId="48E43A35" w14:textId="603344BD" w:rsidR="002D2B03" w:rsidRPr="00891253" w:rsidRDefault="00217B46" w:rsidP="009053FD">
                  <w:pPr>
                    <w:autoSpaceDE w:val="0"/>
                    <w:autoSpaceDN w:val="0"/>
                    <w:adjustRightInd w:val="0"/>
                    <w:jc w:val="both"/>
                    <w:rPr>
                      <w:rFonts w:ascii="Arial" w:hAnsi="Arial" w:cs="Arial"/>
                      <w:sz w:val="20"/>
                      <w:szCs w:val="20"/>
                    </w:rPr>
                  </w:pPr>
                  <w:r>
                    <w:rPr>
                      <w:rFonts w:ascii="Arial" w:hAnsi="Arial" w:cs="Arial"/>
                      <w:sz w:val="20"/>
                      <w:szCs w:val="20"/>
                    </w:rPr>
                    <w:t>2</w:t>
                  </w:r>
                  <w:r w:rsidR="005A771E">
                    <w:rPr>
                      <w:rFonts w:ascii="Arial" w:hAnsi="Arial" w:cs="Arial"/>
                      <w:sz w:val="20"/>
                      <w:szCs w:val="20"/>
                    </w:rPr>
                    <w:t>40</w:t>
                  </w:r>
                  <w:r w:rsidR="00744F59" w:rsidRPr="00891253">
                    <w:rPr>
                      <w:rFonts w:ascii="Arial" w:hAnsi="Arial" w:cs="Arial"/>
                      <w:sz w:val="20"/>
                      <w:szCs w:val="20"/>
                    </w:rPr>
                    <w:t xml:space="preserve"> hours</w:t>
                  </w:r>
                </w:p>
              </w:tc>
            </w:tr>
            <w:tr w:rsidR="002D2B03" w:rsidRPr="00891253" w14:paraId="08277B4D" w14:textId="77777777" w:rsidTr="000956C3">
              <w:tc>
                <w:tcPr>
                  <w:tcW w:w="2125" w:type="dxa"/>
                </w:tcPr>
                <w:p w14:paraId="0A5315E8" w14:textId="00931798" w:rsidR="002D2B03" w:rsidRPr="00891253" w:rsidRDefault="005C6CA8" w:rsidP="009053FD">
                  <w:pPr>
                    <w:autoSpaceDE w:val="0"/>
                    <w:autoSpaceDN w:val="0"/>
                    <w:adjustRightInd w:val="0"/>
                    <w:jc w:val="both"/>
                    <w:rPr>
                      <w:rFonts w:ascii="Arial" w:hAnsi="Arial" w:cs="Arial"/>
                      <w:sz w:val="20"/>
                      <w:szCs w:val="20"/>
                    </w:rPr>
                  </w:pPr>
                  <w:r w:rsidRPr="00891253">
                    <w:rPr>
                      <w:rFonts w:ascii="Arial" w:hAnsi="Arial" w:cs="Arial"/>
                      <w:sz w:val="20"/>
                      <w:szCs w:val="20"/>
                    </w:rPr>
                    <w:t xml:space="preserve">8 to </w:t>
                  </w:r>
                  <w:r w:rsidR="0054467B" w:rsidRPr="00891253">
                    <w:rPr>
                      <w:rFonts w:ascii="Arial" w:hAnsi="Arial" w:cs="Arial"/>
                      <w:sz w:val="20"/>
                      <w:szCs w:val="20"/>
                    </w:rPr>
                    <w:t>1</w:t>
                  </w:r>
                  <w:r w:rsidRPr="00891253">
                    <w:rPr>
                      <w:rFonts w:ascii="Arial" w:hAnsi="Arial" w:cs="Arial"/>
                      <w:sz w:val="20"/>
                      <w:szCs w:val="20"/>
                    </w:rPr>
                    <w:t>5 years</w:t>
                  </w:r>
                </w:p>
              </w:tc>
              <w:tc>
                <w:tcPr>
                  <w:tcW w:w="1980" w:type="dxa"/>
                </w:tcPr>
                <w:p w14:paraId="307C2BF1" w14:textId="740D83A0" w:rsidR="002D2B03" w:rsidRPr="00891253" w:rsidRDefault="005C6CA8" w:rsidP="009053FD">
                  <w:pPr>
                    <w:autoSpaceDE w:val="0"/>
                    <w:autoSpaceDN w:val="0"/>
                    <w:adjustRightInd w:val="0"/>
                    <w:jc w:val="both"/>
                    <w:rPr>
                      <w:rFonts w:ascii="Arial" w:hAnsi="Arial" w:cs="Arial"/>
                      <w:sz w:val="20"/>
                      <w:szCs w:val="20"/>
                    </w:rPr>
                  </w:pPr>
                  <w:r w:rsidRPr="00891253">
                    <w:rPr>
                      <w:rFonts w:ascii="Arial" w:hAnsi="Arial" w:cs="Arial"/>
                      <w:sz w:val="20"/>
                      <w:szCs w:val="20"/>
                    </w:rPr>
                    <w:t>120 hours</w:t>
                  </w:r>
                </w:p>
              </w:tc>
              <w:tc>
                <w:tcPr>
                  <w:tcW w:w="1890" w:type="dxa"/>
                </w:tcPr>
                <w:p w14:paraId="26AE7B0B" w14:textId="097EC264"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4.6 or .0575</w:t>
                  </w:r>
                </w:p>
              </w:tc>
              <w:tc>
                <w:tcPr>
                  <w:tcW w:w="1980" w:type="dxa"/>
                </w:tcPr>
                <w:p w14:paraId="0EB31B35" w14:textId="1E542162" w:rsidR="002D2B03" w:rsidRPr="00891253" w:rsidRDefault="00217B46" w:rsidP="009053FD">
                  <w:pPr>
                    <w:autoSpaceDE w:val="0"/>
                    <w:autoSpaceDN w:val="0"/>
                    <w:adjustRightInd w:val="0"/>
                    <w:jc w:val="both"/>
                    <w:rPr>
                      <w:rFonts w:ascii="Arial" w:hAnsi="Arial" w:cs="Arial"/>
                      <w:sz w:val="20"/>
                      <w:szCs w:val="20"/>
                    </w:rPr>
                  </w:pPr>
                  <w:r>
                    <w:rPr>
                      <w:rFonts w:ascii="Arial" w:hAnsi="Arial" w:cs="Arial"/>
                      <w:sz w:val="20"/>
                      <w:szCs w:val="20"/>
                    </w:rPr>
                    <w:t>36</w:t>
                  </w:r>
                  <w:r w:rsidR="0054467B" w:rsidRPr="00891253">
                    <w:rPr>
                      <w:rFonts w:ascii="Arial" w:hAnsi="Arial" w:cs="Arial"/>
                      <w:sz w:val="20"/>
                      <w:szCs w:val="20"/>
                    </w:rPr>
                    <w:t>0 hours</w:t>
                  </w:r>
                </w:p>
              </w:tc>
            </w:tr>
            <w:tr w:rsidR="002D2B03" w:rsidRPr="00891253" w14:paraId="73DEA674" w14:textId="77777777" w:rsidTr="000956C3">
              <w:tc>
                <w:tcPr>
                  <w:tcW w:w="2125" w:type="dxa"/>
                </w:tcPr>
                <w:p w14:paraId="6DB1F18B" w14:textId="733F3A98"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15 to 25 years</w:t>
                  </w:r>
                </w:p>
              </w:tc>
              <w:tc>
                <w:tcPr>
                  <w:tcW w:w="1980" w:type="dxa"/>
                </w:tcPr>
                <w:p w14:paraId="5E8C40A7" w14:textId="53450643"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160 hours</w:t>
                  </w:r>
                </w:p>
              </w:tc>
              <w:tc>
                <w:tcPr>
                  <w:tcW w:w="1890" w:type="dxa"/>
                </w:tcPr>
                <w:p w14:paraId="45993AE2" w14:textId="65102E97" w:rsidR="002D2B03" w:rsidRPr="00891253" w:rsidRDefault="0054467B" w:rsidP="009053FD">
                  <w:pPr>
                    <w:autoSpaceDE w:val="0"/>
                    <w:autoSpaceDN w:val="0"/>
                    <w:adjustRightInd w:val="0"/>
                    <w:jc w:val="both"/>
                    <w:rPr>
                      <w:rFonts w:ascii="Arial" w:hAnsi="Arial" w:cs="Arial"/>
                      <w:sz w:val="20"/>
                      <w:szCs w:val="20"/>
                    </w:rPr>
                  </w:pPr>
                  <w:r w:rsidRPr="00891253">
                    <w:rPr>
                      <w:rFonts w:ascii="Arial" w:hAnsi="Arial" w:cs="Arial"/>
                      <w:sz w:val="20"/>
                      <w:szCs w:val="20"/>
                    </w:rPr>
                    <w:t>6.2 or .0775</w:t>
                  </w:r>
                </w:p>
              </w:tc>
              <w:tc>
                <w:tcPr>
                  <w:tcW w:w="1980" w:type="dxa"/>
                </w:tcPr>
                <w:p w14:paraId="2274BF61" w14:textId="6F386C80" w:rsidR="002D2B03" w:rsidRPr="00891253" w:rsidRDefault="00275847" w:rsidP="009053FD">
                  <w:pPr>
                    <w:autoSpaceDE w:val="0"/>
                    <w:autoSpaceDN w:val="0"/>
                    <w:adjustRightInd w:val="0"/>
                    <w:jc w:val="both"/>
                    <w:rPr>
                      <w:rFonts w:ascii="Arial" w:hAnsi="Arial" w:cs="Arial"/>
                      <w:sz w:val="20"/>
                      <w:szCs w:val="20"/>
                    </w:rPr>
                  </w:pPr>
                  <w:r>
                    <w:rPr>
                      <w:rFonts w:ascii="Arial" w:hAnsi="Arial" w:cs="Arial"/>
                      <w:sz w:val="20"/>
                      <w:szCs w:val="20"/>
                    </w:rPr>
                    <w:t>48</w:t>
                  </w:r>
                  <w:r w:rsidR="0054467B" w:rsidRPr="00891253">
                    <w:rPr>
                      <w:rFonts w:ascii="Arial" w:hAnsi="Arial" w:cs="Arial"/>
                      <w:sz w:val="20"/>
                      <w:szCs w:val="20"/>
                    </w:rPr>
                    <w:t>0 hours</w:t>
                  </w:r>
                </w:p>
              </w:tc>
            </w:tr>
            <w:tr w:rsidR="0054467B" w:rsidRPr="00891253" w14:paraId="76E764D1" w14:textId="77777777" w:rsidTr="000956C3">
              <w:tc>
                <w:tcPr>
                  <w:tcW w:w="2125" w:type="dxa"/>
                </w:tcPr>
                <w:p w14:paraId="59C018C6" w14:textId="6F3B3DF2"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Over 25 years</w:t>
                  </w:r>
                </w:p>
              </w:tc>
              <w:tc>
                <w:tcPr>
                  <w:tcW w:w="1980" w:type="dxa"/>
                </w:tcPr>
                <w:p w14:paraId="39835406" w14:textId="7623C35A"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200 hours</w:t>
                  </w:r>
                </w:p>
              </w:tc>
              <w:tc>
                <w:tcPr>
                  <w:tcW w:w="1890" w:type="dxa"/>
                </w:tcPr>
                <w:p w14:paraId="7E3B39D3" w14:textId="288B6099" w:rsidR="0054467B" w:rsidRPr="00891253" w:rsidRDefault="00637FD8" w:rsidP="009053FD">
                  <w:pPr>
                    <w:autoSpaceDE w:val="0"/>
                    <w:autoSpaceDN w:val="0"/>
                    <w:adjustRightInd w:val="0"/>
                    <w:jc w:val="both"/>
                    <w:rPr>
                      <w:rFonts w:ascii="Arial" w:hAnsi="Arial" w:cs="Arial"/>
                      <w:sz w:val="20"/>
                      <w:szCs w:val="20"/>
                    </w:rPr>
                  </w:pPr>
                  <w:r w:rsidRPr="00891253">
                    <w:rPr>
                      <w:rFonts w:ascii="Arial" w:hAnsi="Arial" w:cs="Arial"/>
                      <w:sz w:val="20"/>
                      <w:szCs w:val="20"/>
                    </w:rPr>
                    <w:t>7.7 or .09625</w:t>
                  </w:r>
                </w:p>
              </w:tc>
              <w:tc>
                <w:tcPr>
                  <w:tcW w:w="1980" w:type="dxa"/>
                </w:tcPr>
                <w:p w14:paraId="41265714" w14:textId="460E4890" w:rsidR="0054467B" w:rsidRPr="00891253" w:rsidRDefault="00564E9D" w:rsidP="009053FD">
                  <w:pPr>
                    <w:autoSpaceDE w:val="0"/>
                    <w:autoSpaceDN w:val="0"/>
                    <w:adjustRightInd w:val="0"/>
                    <w:jc w:val="both"/>
                    <w:rPr>
                      <w:rFonts w:ascii="Arial" w:hAnsi="Arial" w:cs="Arial"/>
                      <w:sz w:val="20"/>
                      <w:szCs w:val="20"/>
                    </w:rPr>
                  </w:pPr>
                  <w:r>
                    <w:rPr>
                      <w:rFonts w:ascii="Arial" w:hAnsi="Arial" w:cs="Arial"/>
                      <w:sz w:val="20"/>
                      <w:szCs w:val="20"/>
                    </w:rPr>
                    <w:t>6</w:t>
                  </w:r>
                  <w:r w:rsidR="00637FD8" w:rsidRPr="00891253">
                    <w:rPr>
                      <w:rFonts w:ascii="Arial" w:hAnsi="Arial" w:cs="Arial"/>
                      <w:sz w:val="20"/>
                      <w:szCs w:val="20"/>
                    </w:rPr>
                    <w:t>00 hours</w:t>
                  </w:r>
                </w:p>
              </w:tc>
            </w:tr>
          </w:tbl>
          <w:p w14:paraId="44DE2510" w14:textId="607BDFBA" w:rsidR="00864189" w:rsidRPr="00891253" w:rsidRDefault="00385240" w:rsidP="00637FD8">
            <w:pPr>
              <w:pStyle w:val="ListParagraph"/>
              <w:numPr>
                <w:ilvl w:val="0"/>
                <w:numId w:val="16"/>
              </w:numPr>
              <w:autoSpaceDE w:val="0"/>
              <w:autoSpaceDN w:val="0"/>
              <w:adjustRightInd w:val="0"/>
              <w:jc w:val="both"/>
              <w:rPr>
                <w:rFonts w:ascii="Arial" w:hAnsi="Arial" w:cs="Arial"/>
                <w:sz w:val="20"/>
                <w:szCs w:val="20"/>
              </w:rPr>
            </w:pPr>
            <w:r w:rsidRPr="00891253">
              <w:rPr>
                <w:rFonts w:ascii="Arial" w:hAnsi="Arial" w:cs="Arial"/>
                <w:sz w:val="20"/>
                <w:szCs w:val="20"/>
              </w:rPr>
              <w:t>Employees who work on a less than full-time basis are not entitled to vacation leave.</w:t>
            </w:r>
          </w:p>
          <w:p w14:paraId="4E65EA27" w14:textId="77777777" w:rsidR="00864189" w:rsidRPr="00891253" w:rsidRDefault="00385240" w:rsidP="00864189">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 xml:space="preserve">Vacation leave will accrue during periods of authorized paid leaves of absence but will not accrue while an employee is on unpaid leave status. </w:t>
            </w:r>
          </w:p>
          <w:p w14:paraId="01CA9646" w14:textId="77777777" w:rsidR="00864189" w:rsidRPr="00891253" w:rsidRDefault="00385240" w:rsidP="00864189">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In accordance with O.R.C. § 9.44, employees may be entitled to prior service credit for time spent with the State of Ohio or any political subdivision of the State.  It is the employee’s responsibility to</w:t>
            </w:r>
            <w:r w:rsidRPr="00891253">
              <w:rPr>
                <w:rFonts w:ascii="Arial" w:hAnsi="Arial" w:cs="Arial"/>
                <w:b/>
                <w:sz w:val="20"/>
                <w:szCs w:val="20"/>
              </w:rPr>
              <w:t xml:space="preserve"> </w:t>
            </w:r>
            <w:r w:rsidRPr="00891253">
              <w:rPr>
                <w:rFonts w:ascii="Arial" w:hAnsi="Arial" w:cs="Arial"/>
                <w:sz w:val="20"/>
                <w:szCs w:val="20"/>
              </w:rPr>
              <w:t xml:space="preserve">provide necessary documentation of prior service.  </w:t>
            </w:r>
          </w:p>
          <w:p w14:paraId="2202CC9F" w14:textId="4E9559C1" w:rsidR="00F12484" w:rsidRPr="00891253" w:rsidRDefault="00385240" w:rsidP="00034635">
            <w:pPr>
              <w:pStyle w:val="ListParagraph"/>
              <w:numPr>
                <w:ilvl w:val="0"/>
                <w:numId w:val="14"/>
              </w:numPr>
              <w:autoSpaceDE w:val="0"/>
              <w:autoSpaceDN w:val="0"/>
              <w:adjustRightInd w:val="0"/>
              <w:ind w:left="346"/>
              <w:jc w:val="both"/>
              <w:rPr>
                <w:rFonts w:ascii="Arial" w:hAnsi="Arial" w:cs="Arial"/>
                <w:sz w:val="20"/>
                <w:szCs w:val="20"/>
              </w:rPr>
            </w:pPr>
            <w:r w:rsidRPr="00891253">
              <w:rPr>
                <w:rFonts w:ascii="Arial" w:hAnsi="Arial" w:cs="Arial"/>
                <w:sz w:val="20"/>
                <w:szCs w:val="20"/>
              </w:rPr>
              <w:t>Full-time county employees are to be credited with forty (40) hours of vacation leave upon the completion of eight (8), fifteen (15) or twenty-five (25) years of service, in addition to the amount of vacation leave already accrued on a bi-weekly basis during each of those years.</w:t>
            </w:r>
          </w:p>
        </w:tc>
      </w:tr>
      <w:tr w:rsidR="00F12484" w14:paraId="3F5EC540" w14:textId="77777777" w:rsidTr="001D0894">
        <w:trPr>
          <w:cantSplit/>
          <w:trHeight w:val="1134"/>
        </w:trPr>
        <w:tc>
          <w:tcPr>
            <w:tcW w:w="817" w:type="dxa"/>
            <w:textDirection w:val="btLr"/>
          </w:tcPr>
          <w:p w14:paraId="5E0D777E" w14:textId="18763935" w:rsidR="00F12484" w:rsidRPr="00891253" w:rsidRDefault="00D937FD" w:rsidP="0067599D">
            <w:pPr>
              <w:ind w:left="113" w:right="113"/>
              <w:jc w:val="right"/>
              <w:rPr>
                <w:rFonts w:ascii="Arial" w:hAnsi="Arial" w:cs="Arial"/>
                <w:b/>
                <w:bCs/>
                <w:sz w:val="32"/>
                <w:szCs w:val="32"/>
              </w:rPr>
            </w:pPr>
            <w:r w:rsidRPr="00891253">
              <w:rPr>
                <w:rFonts w:ascii="Arial" w:hAnsi="Arial" w:cs="Arial"/>
                <w:b/>
                <w:bCs/>
                <w:sz w:val="32"/>
                <w:szCs w:val="32"/>
              </w:rPr>
              <w:lastRenderedPageBreak/>
              <w:t>SICK LEAVE:</w:t>
            </w:r>
          </w:p>
        </w:tc>
        <w:tc>
          <w:tcPr>
            <w:tcW w:w="9623" w:type="dxa"/>
          </w:tcPr>
          <w:p w14:paraId="21032C19" w14:textId="54D0A569" w:rsidR="00F12484" w:rsidRPr="00891253" w:rsidRDefault="004030F6" w:rsidP="004030F6">
            <w:pPr>
              <w:pStyle w:val="ListParagraph"/>
              <w:numPr>
                <w:ilvl w:val="0"/>
                <w:numId w:val="17"/>
              </w:numPr>
              <w:ind w:left="346"/>
              <w:rPr>
                <w:rFonts w:ascii="Arial" w:hAnsi="Arial" w:cs="Arial"/>
                <w:sz w:val="20"/>
                <w:szCs w:val="20"/>
              </w:rPr>
            </w:pPr>
            <w:r w:rsidRPr="00891253">
              <w:rPr>
                <w:rFonts w:ascii="Arial" w:hAnsi="Arial" w:cs="Arial"/>
                <w:sz w:val="20"/>
                <w:szCs w:val="20"/>
              </w:rPr>
              <w:t>All County employees (full-time, part-time,</w:t>
            </w:r>
            <w:r w:rsidR="00FE60AA" w:rsidRPr="00891253">
              <w:rPr>
                <w:rFonts w:ascii="Arial" w:hAnsi="Arial" w:cs="Arial"/>
                <w:sz w:val="20"/>
                <w:szCs w:val="20"/>
              </w:rPr>
              <w:t xml:space="preserve"> and intermittent) earn sick leave at the rate of 4.6 hours for each 80 hours worked or .0575 per hour. When calculating sick leave accrual, “</w:t>
            </w:r>
            <w:r w:rsidR="00EC78A4" w:rsidRPr="00891253">
              <w:rPr>
                <w:rFonts w:ascii="Arial" w:hAnsi="Arial" w:cs="Arial"/>
                <w:sz w:val="20"/>
                <w:szCs w:val="20"/>
              </w:rPr>
              <w:t xml:space="preserve">completed service” is defined as “hours actually worked (including paid overtime), </w:t>
            </w:r>
            <w:r w:rsidR="00153887" w:rsidRPr="00891253">
              <w:rPr>
                <w:rFonts w:ascii="Arial" w:hAnsi="Arial" w:cs="Arial"/>
                <w:sz w:val="20"/>
                <w:szCs w:val="20"/>
              </w:rPr>
              <w:t xml:space="preserve">hours of sick leave, vacation leave, compensatory (“comp”) time, </w:t>
            </w:r>
            <w:r w:rsidR="0059665B" w:rsidRPr="00891253">
              <w:rPr>
                <w:rFonts w:ascii="Arial" w:hAnsi="Arial" w:cs="Arial"/>
                <w:sz w:val="20"/>
                <w:szCs w:val="20"/>
              </w:rPr>
              <w:t>holidays, personal leave used, or other paid time off.  Sick leave is not earned during periods of unpaid leave of absence or layoff.</w:t>
            </w:r>
            <w:r w:rsidR="003B7739" w:rsidRPr="00891253">
              <w:rPr>
                <w:rFonts w:ascii="Arial" w:hAnsi="Arial" w:cs="Arial"/>
                <w:sz w:val="20"/>
                <w:szCs w:val="20"/>
              </w:rPr>
              <w:t xml:space="preserve"> Sick leave has no</w:t>
            </w:r>
            <w:r w:rsidR="009E54DD" w:rsidRPr="00891253">
              <w:rPr>
                <w:rFonts w:ascii="Arial" w:hAnsi="Arial" w:cs="Arial"/>
                <w:sz w:val="20"/>
                <w:szCs w:val="20"/>
              </w:rPr>
              <w:t xml:space="preserve"> cap </w:t>
            </w:r>
            <w:r w:rsidR="0059665B" w:rsidRPr="00891253">
              <w:rPr>
                <w:rFonts w:ascii="Arial" w:hAnsi="Arial" w:cs="Arial"/>
                <w:sz w:val="20"/>
                <w:szCs w:val="20"/>
              </w:rPr>
              <w:t xml:space="preserve">  </w:t>
            </w:r>
          </w:p>
          <w:p w14:paraId="45AE00BA" w14:textId="6898AAA2" w:rsidR="0082752D" w:rsidRPr="00891253" w:rsidRDefault="007575DE" w:rsidP="0082752D">
            <w:pPr>
              <w:pStyle w:val="ListParagraph"/>
              <w:numPr>
                <w:ilvl w:val="0"/>
                <w:numId w:val="17"/>
              </w:numPr>
              <w:ind w:left="346"/>
              <w:rPr>
                <w:rFonts w:ascii="Arial" w:hAnsi="Arial" w:cs="Arial"/>
                <w:sz w:val="20"/>
                <w:szCs w:val="20"/>
              </w:rPr>
            </w:pPr>
            <w:r w:rsidRPr="00891253">
              <w:rPr>
                <w:rFonts w:ascii="Arial" w:hAnsi="Arial" w:cs="Arial"/>
                <w:sz w:val="20"/>
                <w:szCs w:val="20"/>
              </w:rPr>
              <w:t xml:space="preserve">Upon Retirement, from active service with </w:t>
            </w:r>
            <w:r w:rsidR="00937BE9">
              <w:rPr>
                <w:rFonts w:ascii="Arial" w:hAnsi="Arial" w:cs="Arial"/>
                <w:sz w:val="20"/>
                <w:szCs w:val="20"/>
              </w:rPr>
              <w:t>Highland</w:t>
            </w:r>
            <w:r w:rsidRPr="00891253">
              <w:rPr>
                <w:rFonts w:ascii="Arial" w:hAnsi="Arial" w:cs="Arial"/>
                <w:sz w:val="20"/>
                <w:szCs w:val="20"/>
              </w:rPr>
              <w:t xml:space="preserve"> County, employees with 10 or more years of service with the state</w:t>
            </w:r>
            <w:r w:rsidR="002E0EE3" w:rsidRPr="00891253">
              <w:rPr>
                <w:rFonts w:ascii="Arial" w:hAnsi="Arial" w:cs="Arial"/>
                <w:sz w:val="20"/>
                <w:szCs w:val="20"/>
              </w:rPr>
              <w:t xml:space="preserve"> or any of its political subdivi</w:t>
            </w:r>
            <w:r w:rsidR="002C18A8" w:rsidRPr="00891253">
              <w:rPr>
                <w:rFonts w:ascii="Arial" w:hAnsi="Arial" w:cs="Arial"/>
                <w:sz w:val="20"/>
                <w:szCs w:val="20"/>
              </w:rPr>
              <w:t>s</w:t>
            </w:r>
            <w:r w:rsidR="00D84AB5" w:rsidRPr="00891253">
              <w:rPr>
                <w:rFonts w:ascii="Arial" w:hAnsi="Arial" w:cs="Arial"/>
                <w:sz w:val="20"/>
                <w:szCs w:val="20"/>
              </w:rPr>
              <w:t>i</w:t>
            </w:r>
            <w:r w:rsidR="002E0EE3" w:rsidRPr="00891253">
              <w:rPr>
                <w:rFonts w:ascii="Arial" w:hAnsi="Arial" w:cs="Arial"/>
                <w:sz w:val="20"/>
                <w:szCs w:val="20"/>
              </w:rPr>
              <w:t xml:space="preserve">ons, may elect to receive a cash payment for their accumulated unused sick leave under the payment schedule outlined in </w:t>
            </w:r>
            <w:r w:rsidR="00225EC2" w:rsidRPr="00891253">
              <w:rPr>
                <w:rFonts w:ascii="Arial" w:hAnsi="Arial" w:cs="Arial"/>
                <w:sz w:val="20"/>
                <w:szCs w:val="20"/>
              </w:rPr>
              <w:t>Ohio Revised Cod</w:t>
            </w:r>
            <w:r w:rsidR="00C62571" w:rsidRPr="00891253">
              <w:rPr>
                <w:rFonts w:ascii="Arial" w:hAnsi="Arial" w:cs="Arial"/>
                <w:sz w:val="20"/>
                <w:szCs w:val="20"/>
              </w:rPr>
              <w:t xml:space="preserve">e.  </w:t>
            </w:r>
            <w:r w:rsidR="00EE3B1A" w:rsidRPr="00891253">
              <w:rPr>
                <w:rFonts w:ascii="Arial" w:hAnsi="Arial" w:cs="Arial"/>
                <w:sz w:val="20"/>
                <w:szCs w:val="20"/>
              </w:rPr>
              <w:t xml:space="preserve">This payment will be paid in cash for up to one-fourth (1/4) the value of the employee’s accrued </w:t>
            </w:r>
            <w:r w:rsidR="002A3829" w:rsidRPr="00891253">
              <w:rPr>
                <w:rFonts w:ascii="Arial" w:hAnsi="Arial" w:cs="Arial"/>
                <w:sz w:val="20"/>
                <w:szCs w:val="20"/>
              </w:rPr>
              <w:t xml:space="preserve">but unused sick leave credit.  The maximum aggregate payment </w:t>
            </w:r>
            <w:r w:rsidR="00636C43" w:rsidRPr="00891253">
              <w:rPr>
                <w:rFonts w:ascii="Arial" w:hAnsi="Arial" w:cs="Arial"/>
                <w:sz w:val="20"/>
                <w:szCs w:val="20"/>
              </w:rPr>
              <w:t>to</w:t>
            </w:r>
            <w:r w:rsidR="002A3829" w:rsidRPr="00891253">
              <w:rPr>
                <w:rFonts w:ascii="Arial" w:hAnsi="Arial" w:cs="Arial"/>
                <w:sz w:val="20"/>
                <w:szCs w:val="20"/>
              </w:rPr>
              <w:t xml:space="preserve"> the employee shall not exceed the value of thirty (30) days</w:t>
            </w:r>
            <w:r w:rsidR="00636C43" w:rsidRPr="00891253">
              <w:rPr>
                <w:rFonts w:ascii="Arial" w:hAnsi="Arial" w:cs="Arial"/>
                <w:sz w:val="20"/>
                <w:szCs w:val="20"/>
              </w:rPr>
              <w:t xml:space="preserve"> accrued, unused sick leave.  </w:t>
            </w:r>
            <w:r w:rsidR="00BC0891" w:rsidRPr="00891253">
              <w:rPr>
                <w:rFonts w:ascii="Arial" w:hAnsi="Arial" w:cs="Arial"/>
                <w:sz w:val="20"/>
                <w:szCs w:val="20"/>
              </w:rPr>
              <w:t>Please refer to Highland County’s Policy on sick leave for more information.</w:t>
            </w:r>
          </w:p>
        </w:tc>
      </w:tr>
      <w:tr w:rsidR="00F12484" w14:paraId="25A0DFB0" w14:textId="77777777" w:rsidTr="001D0894">
        <w:trPr>
          <w:cantSplit/>
          <w:trHeight w:val="1134"/>
        </w:trPr>
        <w:tc>
          <w:tcPr>
            <w:tcW w:w="817" w:type="dxa"/>
            <w:textDirection w:val="btLr"/>
          </w:tcPr>
          <w:p w14:paraId="4A27D8DF" w14:textId="697A3C0C" w:rsidR="00F12484" w:rsidRPr="000956C3" w:rsidRDefault="00F962BE" w:rsidP="0067599D">
            <w:pPr>
              <w:ind w:left="113" w:right="113"/>
              <w:jc w:val="right"/>
              <w:rPr>
                <w:rFonts w:ascii="Arial" w:hAnsi="Arial" w:cs="Arial"/>
                <w:b/>
                <w:bCs/>
                <w:sz w:val="32"/>
                <w:szCs w:val="32"/>
              </w:rPr>
            </w:pPr>
            <w:r w:rsidRPr="000956C3">
              <w:rPr>
                <w:rFonts w:ascii="Arial" w:hAnsi="Arial" w:cs="Arial"/>
                <w:b/>
                <w:bCs/>
                <w:sz w:val="32"/>
                <w:szCs w:val="32"/>
              </w:rPr>
              <w:t>RETIREMENT:</w:t>
            </w:r>
          </w:p>
        </w:tc>
        <w:tc>
          <w:tcPr>
            <w:tcW w:w="9623" w:type="dxa"/>
          </w:tcPr>
          <w:p w14:paraId="7F597C8E" w14:textId="77777777" w:rsidR="00F12484" w:rsidRPr="00891253" w:rsidRDefault="009A62AD" w:rsidP="00F962BE">
            <w:pPr>
              <w:pStyle w:val="ListParagraph"/>
              <w:numPr>
                <w:ilvl w:val="0"/>
                <w:numId w:val="18"/>
              </w:numPr>
              <w:ind w:left="331"/>
              <w:rPr>
                <w:rFonts w:ascii="Arial" w:hAnsi="Arial" w:cs="Arial"/>
                <w:sz w:val="20"/>
                <w:szCs w:val="20"/>
              </w:rPr>
            </w:pPr>
            <w:r w:rsidRPr="00891253">
              <w:rPr>
                <w:rFonts w:ascii="Arial" w:hAnsi="Arial" w:cs="Arial"/>
                <w:sz w:val="20"/>
                <w:szCs w:val="20"/>
              </w:rPr>
              <w:t>OPERS</w:t>
            </w:r>
          </w:p>
          <w:p w14:paraId="31D10E0F" w14:textId="38FF426C" w:rsidR="0079588A" w:rsidRPr="00102FCB" w:rsidRDefault="0079588A" w:rsidP="00102FCB">
            <w:pPr>
              <w:pStyle w:val="ListParagraph"/>
              <w:numPr>
                <w:ilvl w:val="1"/>
                <w:numId w:val="18"/>
              </w:numPr>
              <w:ind w:left="960"/>
              <w:rPr>
                <w:rFonts w:ascii="Arial" w:hAnsi="Arial" w:cs="Arial"/>
                <w:sz w:val="20"/>
                <w:szCs w:val="20"/>
              </w:rPr>
            </w:pPr>
            <w:r w:rsidRPr="0079588A">
              <w:rPr>
                <w:rFonts w:ascii="Arial" w:hAnsi="Arial" w:cs="Arial"/>
                <w:sz w:val="20"/>
                <w:szCs w:val="20"/>
              </w:rPr>
              <w:t>Employees of Highland County will not be covered under Social Security. This is because Highland County participates with Ohio Public Employees Retirement System (OPERS)</w:t>
            </w:r>
            <w:r w:rsidR="00102FCB">
              <w:rPr>
                <w:rFonts w:ascii="Arial" w:hAnsi="Arial" w:cs="Arial"/>
                <w:sz w:val="20"/>
                <w:szCs w:val="20"/>
              </w:rPr>
              <w:t xml:space="preserve">. </w:t>
            </w:r>
            <w:r w:rsidR="00FA3D0F">
              <w:rPr>
                <w:rFonts w:ascii="Arial" w:hAnsi="Arial" w:cs="Arial"/>
                <w:sz w:val="20"/>
                <w:szCs w:val="20"/>
              </w:rPr>
              <w:t>When you retire, or if you become disabled, you, you may receive a pension based on earnings from your employment with Highland County.  If you do, and you are also entitled</w:t>
            </w:r>
            <w:r w:rsidR="005B2A05">
              <w:rPr>
                <w:rFonts w:ascii="Arial" w:hAnsi="Arial" w:cs="Arial"/>
                <w:sz w:val="20"/>
                <w:szCs w:val="20"/>
              </w:rPr>
              <w:t xml:space="preserve"> to a benefit from Social Security based on either your own work or the work of your spouse, former spouse.  </w:t>
            </w:r>
            <w:r w:rsidR="00430056">
              <w:rPr>
                <w:rFonts w:ascii="Arial" w:hAnsi="Arial" w:cs="Arial"/>
                <w:sz w:val="20"/>
                <w:szCs w:val="20"/>
              </w:rPr>
              <w:t xml:space="preserve">Your pension may affect the amount of the Social Security benefit you receive. Your Medicare benefits will not be affected. </w:t>
            </w:r>
            <w:r w:rsidR="00CA4A43">
              <w:rPr>
                <w:rFonts w:ascii="Arial" w:hAnsi="Arial" w:cs="Arial"/>
                <w:sz w:val="20"/>
                <w:szCs w:val="20"/>
              </w:rPr>
              <w:t>To learn more about Social Security, please go to www.ssa.gov.</w:t>
            </w:r>
          </w:p>
          <w:p w14:paraId="14B41038" w14:textId="6BF50516" w:rsidR="009A62AD" w:rsidRPr="00891253" w:rsidRDefault="00D47340" w:rsidP="009A62AD">
            <w:pPr>
              <w:pStyle w:val="ListParagraph"/>
              <w:numPr>
                <w:ilvl w:val="1"/>
                <w:numId w:val="18"/>
              </w:numPr>
              <w:ind w:left="961"/>
              <w:rPr>
                <w:rFonts w:ascii="Arial" w:hAnsi="Arial" w:cs="Arial"/>
                <w:sz w:val="20"/>
                <w:szCs w:val="20"/>
              </w:rPr>
            </w:pPr>
            <w:r w:rsidRPr="00891253">
              <w:rPr>
                <w:rFonts w:ascii="Arial" w:hAnsi="Arial" w:cs="Arial"/>
                <w:sz w:val="20"/>
                <w:szCs w:val="20"/>
              </w:rPr>
              <w:t>OPERS is funded through the employee contributing 10% of gross earnings and the employer contributing 14%</w:t>
            </w:r>
            <w:r w:rsidR="00B23F59" w:rsidRPr="00891253">
              <w:rPr>
                <w:rFonts w:ascii="Arial" w:hAnsi="Arial" w:cs="Arial"/>
                <w:sz w:val="20"/>
                <w:szCs w:val="20"/>
              </w:rPr>
              <w:t xml:space="preserve"> of gross earnings. Employee contributions are made through payroll deduction. </w:t>
            </w:r>
            <w:r w:rsidR="00FA03AE" w:rsidRPr="00891253">
              <w:rPr>
                <w:rFonts w:ascii="Arial" w:hAnsi="Arial" w:cs="Arial"/>
                <w:sz w:val="20"/>
                <w:szCs w:val="20"/>
              </w:rPr>
              <w:t>In t</w:t>
            </w:r>
            <w:r w:rsidR="00B23F59" w:rsidRPr="00891253">
              <w:rPr>
                <w:rFonts w:ascii="Arial" w:hAnsi="Arial" w:cs="Arial"/>
                <w:sz w:val="20"/>
                <w:szCs w:val="20"/>
              </w:rPr>
              <w:t>he law enforcement division</w:t>
            </w:r>
            <w:r w:rsidR="00FA03AE" w:rsidRPr="00891253">
              <w:rPr>
                <w:rFonts w:ascii="Arial" w:hAnsi="Arial" w:cs="Arial"/>
                <w:sz w:val="20"/>
                <w:szCs w:val="20"/>
              </w:rPr>
              <w:t>, the employee</w:t>
            </w:r>
            <w:r w:rsidR="00B23F59" w:rsidRPr="00891253">
              <w:rPr>
                <w:rFonts w:ascii="Arial" w:hAnsi="Arial" w:cs="Arial"/>
                <w:sz w:val="20"/>
                <w:szCs w:val="20"/>
              </w:rPr>
              <w:t xml:space="preserve"> pays 12%</w:t>
            </w:r>
            <w:r w:rsidR="00FA03AE" w:rsidRPr="00891253">
              <w:rPr>
                <w:rFonts w:ascii="Arial" w:hAnsi="Arial" w:cs="Arial"/>
                <w:sz w:val="20"/>
                <w:szCs w:val="20"/>
              </w:rPr>
              <w:t xml:space="preserve"> and the employer contributes 18.1%.</w:t>
            </w:r>
            <w:r w:rsidR="002C18A8" w:rsidRPr="00891253">
              <w:rPr>
                <w:rFonts w:ascii="Arial" w:hAnsi="Arial" w:cs="Arial"/>
                <w:sz w:val="20"/>
                <w:szCs w:val="20"/>
              </w:rPr>
              <w:t xml:space="preserve">  Enrollment is mandatory and cannot be waived.</w:t>
            </w:r>
          </w:p>
          <w:p w14:paraId="6768AC08" w14:textId="77777777" w:rsidR="00FA03AE" w:rsidRPr="00891253" w:rsidRDefault="00D13BCA"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All members receive an enrollment packet directly from OPERS. As a </w:t>
            </w:r>
            <w:r w:rsidR="00274BE8" w:rsidRPr="00891253">
              <w:rPr>
                <w:rFonts w:ascii="Arial" w:hAnsi="Arial" w:cs="Arial"/>
                <w:sz w:val="20"/>
                <w:szCs w:val="20"/>
              </w:rPr>
              <w:t>member of OPERS</w:t>
            </w:r>
            <w:r w:rsidR="002A3C6D" w:rsidRPr="00891253">
              <w:rPr>
                <w:rFonts w:ascii="Arial" w:hAnsi="Arial" w:cs="Arial"/>
                <w:sz w:val="20"/>
                <w:szCs w:val="20"/>
              </w:rPr>
              <w:t xml:space="preserve">, you have 180 days after employment begins to select one of the three retirement plans: </w:t>
            </w:r>
            <w:r w:rsidR="003A0F53" w:rsidRPr="00891253">
              <w:rPr>
                <w:rFonts w:ascii="Arial" w:hAnsi="Arial" w:cs="Arial"/>
                <w:sz w:val="20"/>
                <w:szCs w:val="20"/>
              </w:rPr>
              <w:t>the Traditional Pension Plan (a defined benefit plan), the Member-Directed Plan (a defined contribution plan), or the Combined Plan. To help you decide which OPERS retirement plan is best for your career and retirement needs</w:t>
            </w:r>
            <w:r w:rsidR="00C6235B" w:rsidRPr="00891253">
              <w:rPr>
                <w:rFonts w:ascii="Arial" w:hAnsi="Arial" w:cs="Arial"/>
                <w:sz w:val="20"/>
                <w:szCs w:val="20"/>
              </w:rPr>
              <w:t>, please view the “How to Select Your OPERS Retirement Plan (An Overview)” on the OPERS website.</w:t>
            </w:r>
          </w:p>
          <w:p w14:paraId="4C0BF58D" w14:textId="0055C269" w:rsidR="00D47561" w:rsidRPr="00891253" w:rsidRDefault="00D96F02"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Under the Traditional or Combined Pension Plans, the minimum earnable salary </w:t>
            </w:r>
            <w:r w:rsidR="00DD4787" w:rsidRPr="00891253">
              <w:rPr>
                <w:rFonts w:ascii="Arial" w:hAnsi="Arial" w:cs="Arial"/>
                <w:sz w:val="20"/>
                <w:szCs w:val="20"/>
              </w:rPr>
              <w:t>for full</w:t>
            </w:r>
            <w:r w:rsidRPr="00891253">
              <w:rPr>
                <w:rFonts w:ascii="Arial" w:hAnsi="Arial" w:cs="Arial"/>
                <w:sz w:val="20"/>
                <w:szCs w:val="20"/>
              </w:rPr>
              <w:t xml:space="preserve"> month </w:t>
            </w:r>
            <w:r w:rsidR="00A96CA1" w:rsidRPr="00891253">
              <w:rPr>
                <w:rFonts w:ascii="Arial" w:hAnsi="Arial" w:cs="Arial"/>
                <w:sz w:val="20"/>
                <w:szCs w:val="20"/>
              </w:rPr>
              <w:t>of OPERS service credit in 202</w:t>
            </w:r>
            <w:r w:rsidR="003C1146">
              <w:rPr>
                <w:rFonts w:ascii="Arial" w:hAnsi="Arial" w:cs="Arial"/>
                <w:sz w:val="20"/>
                <w:szCs w:val="20"/>
              </w:rPr>
              <w:t>6</w:t>
            </w:r>
            <w:r w:rsidR="00A96CA1" w:rsidRPr="00891253">
              <w:rPr>
                <w:rFonts w:ascii="Arial" w:hAnsi="Arial" w:cs="Arial"/>
                <w:sz w:val="20"/>
                <w:szCs w:val="20"/>
              </w:rPr>
              <w:t xml:space="preserve"> is $</w:t>
            </w:r>
            <w:r w:rsidR="00811F04" w:rsidRPr="00891253">
              <w:rPr>
                <w:rFonts w:ascii="Arial" w:hAnsi="Arial" w:cs="Arial"/>
                <w:sz w:val="20"/>
                <w:szCs w:val="20"/>
              </w:rPr>
              <w:t>7</w:t>
            </w:r>
            <w:r w:rsidR="007E4093">
              <w:rPr>
                <w:rFonts w:ascii="Arial" w:hAnsi="Arial" w:cs="Arial"/>
                <w:sz w:val="20"/>
                <w:szCs w:val="20"/>
              </w:rPr>
              <w:t>70.77</w:t>
            </w:r>
            <w:r w:rsidR="00811F04" w:rsidRPr="00891253">
              <w:rPr>
                <w:rFonts w:ascii="Arial" w:hAnsi="Arial" w:cs="Arial"/>
                <w:sz w:val="20"/>
                <w:szCs w:val="20"/>
              </w:rPr>
              <w:t xml:space="preserve">. </w:t>
            </w:r>
            <w:r w:rsidR="00487626" w:rsidRPr="00891253">
              <w:rPr>
                <w:rFonts w:ascii="Arial" w:hAnsi="Arial" w:cs="Arial"/>
                <w:sz w:val="20"/>
                <w:szCs w:val="20"/>
              </w:rPr>
              <w:t xml:space="preserve">(It increases 1.75% per year until 2029). </w:t>
            </w:r>
          </w:p>
          <w:p w14:paraId="578DC1EA" w14:textId="77777777" w:rsidR="00D96F02" w:rsidRPr="00891253" w:rsidRDefault="00D47561" w:rsidP="009A62AD">
            <w:pPr>
              <w:pStyle w:val="ListParagraph"/>
              <w:numPr>
                <w:ilvl w:val="1"/>
                <w:numId w:val="18"/>
              </w:numPr>
              <w:ind w:left="961"/>
              <w:rPr>
                <w:rFonts w:ascii="Arial" w:hAnsi="Arial" w:cs="Arial"/>
                <w:sz w:val="20"/>
                <w:szCs w:val="20"/>
              </w:rPr>
            </w:pPr>
            <w:r w:rsidRPr="00891253">
              <w:rPr>
                <w:rFonts w:ascii="Arial" w:hAnsi="Arial" w:cs="Arial"/>
                <w:sz w:val="20"/>
                <w:szCs w:val="20"/>
              </w:rPr>
              <w:t>OPERS also offers Financial Wellness programs including personal budgeting.</w:t>
            </w:r>
            <w:r w:rsidR="00811F04" w:rsidRPr="00891253">
              <w:rPr>
                <w:rFonts w:ascii="Arial" w:hAnsi="Arial" w:cs="Arial"/>
                <w:sz w:val="20"/>
                <w:szCs w:val="20"/>
              </w:rPr>
              <w:t xml:space="preserve"> </w:t>
            </w:r>
          </w:p>
          <w:p w14:paraId="24825C00" w14:textId="77777777" w:rsidR="00864A47" w:rsidRPr="00891253" w:rsidRDefault="00864A47" w:rsidP="009A62AD">
            <w:pPr>
              <w:pStyle w:val="ListParagraph"/>
              <w:numPr>
                <w:ilvl w:val="1"/>
                <w:numId w:val="18"/>
              </w:numPr>
              <w:ind w:left="961"/>
              <w:rPr>
                <w:rFonts w:ascii="Arial" w:hAnsi="Arial" w:cs="Arial"/>
                <w:sz w:val="20"/>
                <w:szCs w:val="20"/>
              </w:rPr>
            </w:pPr>
            <w:r w:rsidRPr="00891253">
              <w:rPr>
                <w:rFonts w:ascii="Arial" w:hAnsi="Arial" w:cs="Arial"/>
                <w:sz w:val="20"/>
                <w:szCs w:val="20"/>
              </w:rPr>
              <w:t>An employee who le</w:t>
            </w:r>
            <w:r w:rsidR="0024720F" w:rsidRPr="00891253">
              <w:rPr>
                <w:rFonts w:ascii="Arial" w:hAnsi="Arial" w:cs="Arial"/>
                <w:sz w:val="20"/>
                <w:szCs w:val="20"/>
              </w:rPr>
              <w:t>a</w:t>
            </w:r>
            <w:r w:rsidRPr="00891253">
              <w:rPr>
                <w:rFonts w:ascii="Arial" w:hAnsi="Arial" w:cs="Arial"/>
                <w:sz w:val="20"/>
                <w:szCs w:val="20"/>
              </w:rPr>
              <w:t>ves public service prior to retirement may request</w:t>
            </w:r>
            <w:r w:rsidR="00990DD9" w:rsidRPr="00891253">
              <w:rPr>
                <w:rFonts w:ascii="Arial" w:hAnsi="Arial" w:cs="Arial"/>
                <w:sz w:val="20"/>
                <w:szCs w:val="20"/>
              </w:rPr>
              <w:t xml:space="preserve"> a refund of funds paid into the system. The employee may also leave the funds in the system and draw a monthly benefit when he/she reaches</w:t>
            </w:r>
            <w:r w:rsidR="0024720F" w:rsidRPr="00891253">
              <w:rPr>
                <w:rFonts w:ascii="Arial" w:hAnsi="Arial" w:cs="Arial"/>
                <w:sz w:val="20"/>
                <w:szCs w:val="20"/>
              </w:rPr>
              <w:t xml:space="preserve"> retirement age. </w:t>
            </w:r>
          </w:p>
          <w:p w14:paraId="067C01E4" w14:textId="700E13CD" w:rsidR="0024720F" w:rsidRPr="00891253" w:rsidRDefault="0024720F" w:rsidP="009A62AD">
            <w:pPr>
              <w:pStyle w:val="ListParagraph"/>
              <w:numPr>
                <w:ilvl w:val="1"/>
                <w:numId w:val="18"/>
              </w:numPr>
              <w:ind w:left="961"/>
              <w:rPr>
                <w:rFonts w:ascii="Arial" w:hAnsi="Arial" w:cs="Arial"/>
                <w:sz w:val="20"/>
                <w:szCs w:val="20"/>
              </w:rPr>
            </w:pPr>
            <w:r w:rsidRPr="00891253">
              <w:rPr>
                <w:rFonts w:ascii="Arial" w:hAnsi="Arial" w:cs="Arial"/>
                <w:sz w:val="20"/>
                <w:szCs w:val="20"/>
              </w:rPr>
              <w:t xml:space="preserve">OPERS can be reached </w:t>
            </w:r>
            <w:r w:rsidR="00685D6D" w:rsidRPr="00891253">
              <w:rPr>
                <w:rFonts w:ascii="Arial" w:hAnsi="Arial" w:cs="Arial"/>
                <w:sz w:val="20"/>
                <w:szCs w:val="20"/>
              </w:rPr>
              <w:t xml:space="preserve">toll free </w:t>
            </w:r>
            <w:r w:rsidRPr="00891253">
              <w:rPr>
                <w:rFonts w:ascii="Arial" w:hAnsi="Arial" w:cs="Arial"/>
                <w:sz w:val="20"/>
                <w:szCs w:val="20"/>
              </w:rPr>
              <w:t xml:space="preserve">at </w:t>
            </w:r>
            <w:r w:rsidR="00685D6D" w:rsidRPr="00891253">
              <w:rPr>
                <w:rFonts w:ascii="Arial" w:hAnsi="Arial" w:cs="Arial"/>
                <w:sz w:val="20"/>
                <w:szCs w:val="20"/>
              </w:rPr>
              <w:t xml:space="preserve">1-800-222-PERS or the website at </w:t>
            </w:r>
            <w:hyperlink r:id="rId7" w:history="1">
              <w:r w:rsidR="00685D6D" w:rsidRPr="00891253">
                <w:rPr>
                  <w:rStyle w:val="Hyperlink"/>
                  <w:rFonts w:ascii="Arial" w:hAnsi="Arial" w:cs="Arial"/>
                  <w:sz w:val="20"/>
                  <w:szCs w:val="20"/>
                </w:rPr>
                <w:t>www.opers.org</w:t>
              </w:r>
            </w:hyperlink>
            <w:r w:rsidR="00685D6D" w:rsidRPr="00891253">
              <w:rPr>
                <w:rFonts w:ascii="Arial" w:hAnsi="Arial" w:cs="Arial"/>
                <w:sz w:val="20"/>
                <w:szCs w:val="20"/>
              </w:rPr>
              <w:t>.</w:t>
            </w:r>
          </w:p>
          <w:p w14:paraId="406F0A18" w14:textId="77777777" w:rsidR="00685D6D" w:rsidRPr="00891253" w:rsidRDefault="00685D6D" w:rsidP="00AC427C">
            <w:pPr>
              <w:pStyle w:val="ListParagraph"/>
              <w:numPr>
                <w:ilvl w:val="0"/>
                <w:numId w:val="18"/>
              </w:numPr>
              <w:ind w:left="346"/>
              <w:rPr>
                <w:rFonts w:ascii="Arial" w:hAnsi="Arial" w:cs="Arial"/>
                <w:sz w:val="20"/>
                <w:szCs w:val="20"/>
              </w:rPr>
            </w:pPr>
            <w:r w:rsidRPr="00891253">
              <w:rPr>
                <w:rFonts w:ascii="Arial" w:hAnsi="Arial" w:cs="Arial"/>
                <w:sz w:val="20"/>
                <w:szCs w:val="20"/>
              </w:rPr>
              <w:t>Deferred Compensation Programs</w:t>
            </w:r>
          </w:p>
          <w:p w14:paraId="66B88630" w14:textId="1BF85FF2" w:rsidR="008322AB" w:rsidRPr="00891253" w:rsidRDefault="00AC427C" w:rsidP="008322AB">
            <w:pPr>
              <w:pStyle w:val="ListParagraph"/>
              <w:numPr>
                <w:ilvl w:val="1"/>
                <w:numId w:val="18"/>
              </w:numPr>
              <w:ind w:left="960"/>
              <w:rPr>
                <w:rFonts w:ascii="Arial" w:hAnsi="Arial" w:cs="Arial"/>
                <w:sz w:val="20"/>
                <w:szCs w:val="20"/>
              </w:rPr>
            </w:pPr>
            <w:r w:rsidRPr="00891253">
              <w:rPr>
                <w:rFonts w:ascii="Arial" w:hAnsi="Arial" w:cs="Arial"/>
                <w:sz w:val="20"/>
                <w:szCs w:val="20"/>
              </w:rPr>
              <w:t xml:space="preserve">To </w:t>
            </w:r>
            <w:r w:rsidR="00672835" w:rsidRPr="00891253">
              <w:rPr>
                <w:rFonts w:ascii="Arial" w:hAnsi="Arial" w:cs="Arial"/>
                <w:sz w:val="20"/>
                <w:szCs w:val="20"/>
              </w:rPr>
              <w:t>assist in bridging the gap for retirement, Highland County offers 2 d</w:t>
            </w:r>
            <w:r w:rsidR="00536440" w:rsidRPr="00891253">
              <w:rPr>
                <w:rFonts w:ascii="Arial" w:hAnsi="Arial" w:cs="Arial"/>
                <w:sz w:val="20"/>
                <w:szCs w:val="20"/>
              </w:rPr>
              <w:t>eferred compensation programs</w:t>
            </w:r>
            <w:r w:rsidR="007E2D69" w:rsidRPr="00891253">
              <w:rPr>
                <w:rFonts w:ascii="Arial" w:hAnsi="Arial" w:cs="Arial"/>
                <w:sz w:val="20"/>
                <w:szCs w:val="20"/>
              </w:rPr>
              <w:t>. Both programs offer additional educational tools and inv</w:t>
            </w:r>
            <w:r w:rsidR="00265439" w:rsidRPr="00891253">
              <w:rPr>
                <w:rFonts w:ascii="Arial" w:hAnsi="Arial" w:cs="Arial"/>
                <w:sz w:val="20"/>
                <w:szCs w:val="20"/>
              </w:rPr>
              <w:t xml:space="preserve">estment options.  Employees may select </w:t>
            </w:r>
            <w:r w:rsidR="00891253" w:rsidRPr="00891253">
              <w:rPr>
                <w:rFonts w:ascii="Arial" w:hAnsi="Arial" w:cs="Arial"/>
                <w:sz w:val="20"/>
                <w:szCs w:val="20"/>
              </w:rPr>
              <w:t xml:space="preserve">one, both, or none.  </w:t>
            </w:r>
            <w:r w:rsidR="00265439" w:rsidRPr="00891253">
              <w:rPr>
                <w:rFonts w:ascii="Arial" w:hAnsi="Arial" w:cs="Arial"/>
                <w:sz w:val="20"/>
                <w:szCs w:val="20"/>
              </w:rPr>
              <w:t xml:space="preserve"> </w:t>
            </w:r>
          </w:p>
          <w:p w14:paraId="6CAEED1F" w14:textId="77777777" w:rsidR="007E2D69" w:rsidRPr="00891253" w:rsidRDefault="00536440" w:rsidP="008322AB">
            <w:pPr>
              <w:pStyle w:val="ListParagraph"/>
              <w:numPr>
                <w:ilvl w:val="2"/>
                <w:numId w:val="18"/>
              </w:numPr>
              <w:rPr>
                <w:rFonts w:ascii="Arial" w:hAnsi="Arial" w:cs="Arial"/>
                <w:sz w:val="20"/>
                <w:szCs w:val="20"/>
              </w:rPr>
            </w:pPr>
            <w:r w:rsidRPr="00891253">
              <w:rPr>
                <w:rFonts w:ascii="Arial" w:hAnsi="Arial" w:cs="Arial"/>
                <w:sz w:val="20"/>
                <w:szCs w:val="20"/>
              </w:rPr>
              <w:t>Ohio Deferred Compensation (ODC)</w:t>
            </w:r>
          </w:p>
          <w:p w14:paraId="75B7C22B" w14:textId="46A96C5C" w:rsidR="00AC427C" w:rsidRPr="00891253" w:rsidRDefault="00281006" w:rsidP="008322AB">
            <w:pPr>
              <w:pStyle w:val="ListParagraph"/>
              <w:numPr>
                <w:ilvl w:val="2"/>
                <w:numId w:val="18"/>
              </w:numPr>
              <w:rPr>
                <w:rFonts w:ascii="Arial" w:hAnsi="Arial" w:cs="Arial"/>
                <w:sz w:val="20"/>
                <w:szCs w:val="20"/>
              </w:rPr>
            </w:pPr>
            <w:r w:rsidRPr="00891253">
              <w:rPr>
                <w:rFonts w:ascii="Arial" w:hAnsi="Arial" w:cs="Arial"/>
                <w:sz w:val="20"/>
                <w:szCs w:val="20"/>
              </w:rPr>
              <w:t xml:space="preserve">Ohio County </w:t>
            </w:r>
            <w:r w:rsidR="0048507A" w:rsidRPr="00891253">
              <w:rPr>
                <w:rFonts w:ascii="Arial" w:hAnsi="Arial" w:cs="Arial"/>
                <w:sz w:val="20"/>
                <w:szCs w:val="20"/>
              </w:rPr>
              <w:t>Employee</w:t>
            </w:r>
            <w:r w:rsidR="00461871" w:rsidRPr="00891253">
              <w:rPr>
                <w:rFonts w:ascii="Arial" w:hAnsi="Arial" w:cs="Arial"/>
                <w:sz w:val="20"/>
                <w:szCs w:val="20"/>
              </w:rPr>
              <w:t xml:space="preserve"> Retirement Plan (OCERP, formerly known as CCAO Deferred Compensation)</w:t>
            </w:r>
            <w:r w:rsidR="00A96564" w:rsidRPr="00891253">
              <w:rPr>
                <w:rFonts w:ascii="Arial" w:hAnsi="Arial" w:cs="Arial"/>
                <w:sz w:val="20"/>
                <w:szCs w:val="20"/>
              </w:rPr>
              <w:t xml:space="preserve">. </w:t>
            </w:r>
          </w:p>
        </w:tc>
      </w:tr>
      <w:tr w:rsidR="00E84204" w14:paraId="657357C3" w14:textId="77777777" w:rsidTr="001D0894">
        <w:trPr>
          <w:cantSplit/>
          <w:trHeight w:val="1134"/>
        </w:trPr>
        <w:tc>
          <w:tcPr>
            <w:tcW w:w="817" w:type="dxa"/>
            <w:textDirection w:val="btLr"/>
          </w:tcPr>
          <w:p w14:paraId="27B2245A" w14:textId="1F61C5F8" w:rsidR="00E84204" w:rsidRDefault="00E84204" w:rsidP="00E84204">
            <w:pPr>
              <w:ind w:left="113" w:right="113"/>
              <w:jc w:val="right"/>
              <w:rPr>
                <w:sz w:val="24"/>
                <w:szCs w:val="24"/>
              </w:rPr>
            </w:pPr>
            <w:r w:rsidRPr="000956C3">
              <w:rPr>
                <w:rFonts w:ascii="Arial" w:hAnsi="Arial" w:cs="Arial"/>
                <w:b/>
                <w:bCs/>
                <w:sz w:val="28"/>
                <w:szCs w:val="28"/>
              </w:rPr>
              <w:t>PRIOR SERVICE:</w:t>
            </w:r>
          </w:p>
        </w:tc>
        <w:tc>
          <w:tcPr>
            <w:tcW w:w="9623" w:type="dxa"/>
          </w:tcPr>
          <w:p w14:paraId="78295A1F" w14:textId="04F46F3F" w:rsidR="00E84204" w:rsidRDefault="00E84204" w:rsidP="00E84204">
            <w:pPr>
              <w:rPr>
                <w:sz w:val="24"/>
                <w:szCs w:val="24"/>
              </w:rPr>
            </w:pPr>
            <w:r w:rsidRPr="00891253">
              <w:rPr>
                <w:rFonts w:ascii="Arial" w:hAnsi="Arial" w:cs="Arial"/>
                <w:sz w:val="20"/>
                <w:szCs w:val="20"/>
              </w:rPr>
              <w:t>Employees shall provide written documentation of any prior service credit in the public sector within 30 days of employment. This includes time with the State of Ohio, a city, township, county, State University, a school, etc. Documentation shall include dates of service, status of service (e.g. part-time or full-time), if employee was eligible for vacation, any remaining sick leave balance (within the last 10 years). Affected balances will be adjusted by the Appointing Authority upon receipt of written documentation.  Employees who received a sick leave payment upon retirement shall not receive credit for any previous balance prior to the payment.</w:t>
            </w:r>
          </w:p>
        </w:tc>
      </w:tr>
    </w:tbl>
    <w:p w14:paraId="2A13F0AD" w14:textId="21BAC9D6" w:rsidR="00806C0E" w:rsidRDefault="00806C0E" w:rsidP="00274A0B">
      <w:pPr>
        <w:spacing w:after="0"/>
        <w:jc w:val="both"/>
      </w:pPr>
    </w:p>
    <w:p w14:paraId="388901AA" w14:textId="77777777" w:rsidR="0086026B" w:rsidRPr="00B70FAD" w:rsidRDefault="0086026B" w:rsidP="00CA4A43">
      <w:pPr>
        <w:spacing w:after="0"/>
        <w:rPr>
          <w:sz w:val="24"/>
          <w:szCs w:val="24"/>
        </w:rPr>
      </w:pPr>
    </w:p>
    <w:sectPr w:rsidR="0086026B" w:rsidRPr="00B70F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436E" w14:textId="77777777" w:rsidR="006108F7" w:rsidRDefault="006108F7" w:rsidP="005527C2">
      <w:pPr>
        <w:spacing w:after="0" w:line="240" w:lineRule="auto"/>
      </w:pPr>
      <w:r>
        <w:separator/>
      </w:r>
    </w:p>
  </w:endnote>
  <w:endnote w:type="continuationSeparator" w:id="0">
    <w:p w14:paraId="6E6D83BE" w14:textId="77777777" w:rsidR="006108F7" w:rsidRDefault="006108F7" w:rsidP="0055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8B71" w14:textId="6275ECB5" w:rsidR="005527C2" w:rsidRPr="005527C2" w:rsidRDefault="005527C2">
    <w:pPr>
      <w:pStyle w:val="Footer"/>
      <w:rPr>
        <w:rFonts w:ascii="Arial Rounded MT Bold" w:hAnsi="Arial Rounded MT Bold" w:cs="Arial"/>
        <w:color w:val="0D4CB3"/>
        <w:sz w:val="24"/>
        <w:szCs w:val="24"/>
      </w:rPr>
    </w:pPr>
    <w:r w:rsidRPr="005527C2">
      <w:rPr>
        <w:color w:val="0D4CB3"/>
      </w:rPr>
      <w:tab/>
    </w:r>
    <w:r w:rsidRPr="005527C2">
      <w:rPr>
        <w:rFonts w:ascii="Arial Rounded MT Bold" w:hAnsi="Arial Rounded MT Bold" w:cs="Arial"/>
        <w:color w:val="0D4CB3"/>
        <w:sz w:val="24"/>
        <w:szCs w:val="24"/>
      </w:rPr>
      <w:t>119 Governor Foraker Place, Hillsboro, OH 45133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0A24" w14:textId="77777777" w:rsidR="006108F7" w:rsidRDefault="006108F7" w:rsidP="005527C2">
      <w:pPr>
        <w:spacing w:after="0" w:line="240" w:lineRule="auto"/>
      </w:pPr>
      <w:r>
        <w:separator/>
      </w:r>
    </w:p>
  </w:footnote>
  <w:footnote w:type="continuationSeparator" w:id="0">
    <w:p w14:paraId="4323DF1A" w14:textId="77777777" w:rsidR="006108F7" w:rsidRDefault="006108F7" w:rsidP="0055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C1C" w14:textId="15017190" w:rsidR="005527C2" w:rsidRDefault="005527C2">
    <w:pPr>
      <w:pStyle w:val="Header"/>
    </w:pPr>
    <w:r>
      <w:tab/>
    </w:r>
    <w:r w:rsidRPr="005527C2">
      <w:rPr>
        <w:noProof/>
      </w:rPr>
      <w:drawing>
        <wp:inline distT="0" distB="0" distL="0" distR="0" wp14:anchorId="63ED002D" wp14:editId="41CEA155">
          <wp:extent cx="2638425" cy="766515"/>
          <wp:effectExtent l="0" t="0" r="0" b="0"/>
          <wp:docPr id="144677104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71041" name="Picture 1" descr="Logo&#10;&#10;Description automatically generated"/>
                  <pic:cNvPicPr/>
                </pic:nvPicPr>
                <pic:blipFill>
                  <a:blip r:embed="rId1"/>
                  <a:stretch>
                    <a:fillRect/>
                  </a:stretch>
                </pic:blipFill>
                <pic:spPr>
                  <a:xfrm>
                    <a:off x="0" y="0"/>
                    <a:ext cx="2649269" cy="769665"/>
                  </a:xfrm>
                  <a:prstGeom prst="rect">
                    <a:avLst/>
                  </a:prstGeom>
                </pic:spPr>
              </pic:pic>
            </a:graphicData>
          </a:graphic>
        </wp:inline>
      </w:drawing>
    </w:r>
    <w:r w:rsidR="00C335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74B"/>
    <w:multiLevelType w:val="hybridMultilevel"/>
    <w:tmpl w:val="3806B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05249"/>
    <w:multiLevelType w:val="hybridMultilevel"/>
    <w:tmpl w:val="25E2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0FB8"/>
    <w:multiLevelType w:val="hybridMultilevel"/>
    <w:tmpl w:val="81C85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C315A"/>
    <w:multiLevelType w:val="hybridMultilevel"/>
    <w:tmpl w:val="E2185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5D3F"/>
    <w:multiLevelType w:val="hybridMultilevel"/>
    <w:tmpl w:val="A1467DA4"/>
    <w:lvl w:ilvl="0" w:tplc="C52234A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04420B5"/>
    <w:multiLevelType w:val="hybridMultilevel"/>
    <w:tmpl w:val="0A7A6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51501A"/>
    <w:multiLevelType w:val="hybridMultilevel"/>
    <w:tmpl w:val="80CC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229"/>
    <w:multiLevelType w:val="hybridMultilevel"/>
    <w:tmpl w:val="A1EA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C452D"/>
    <w:multiLevelType w:val="hybridMultilevel"/>
    <w:tmpl w:val="07B2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FB3D1F"/>
    <w:multiLevelType w:val="hybridMultilevel"/>
    <w:tmpl w:val="3EF0C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2B5039"/>
    <w:multiLevelType w:val="hybridMultilevel"/>
    <w:tmpl w:val="AF0A8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482497"/>
    <w:multiLevelType w:val="hybridMultilevel"/>
    <w:tmpl w:val="C15EC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DB40CD"/>
    <w:multiLevelType w:val="hybridMultilevel"/>
    <w:tmpl w:val="6FAE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58B"/>
    <w:multiLevelType w:val="hybridMultilevel"/>
    <w:tmpl w:val="D844469C"/>
    <w:lvl w:ilvl="0" w:tplc="4252A4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ED7A51"/>
    <w:multiLevelType w:val="hybridMultilevel"/>
    <w:tmpl w:val="B38A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25709"/>
    <w:multiLevelType w:val="hybridMultilevel"/>
    <w:tmpl w:val="8A3C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A0142"/>
    <w:multiLevelType w:val="hybridMultilevel"/>
    <w:tmpl w:val="FAA0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95BA5"/>
    <w:multiLevelType w:val="hybridMultilevel"/>
    <w:tmpl w:val="085E6B4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7493918">
    <w:abstractNumId w:val="11"/>
  </w:num>
  <w:num w:numId="2" w16cid:durableId="295646266">
    <w:abstractNumId w:val="16"/>
  </w:num>
  <w:num w:numId="3" w16cid:durableId="1025250655">
    <w:abstractNumId w:val="2"/>
  </w:num>
  <w:num w:numId="4" w16cid:durableId="1295670615">
    <w:abstractNumId w:val="8"/>
  </w:num>
  <w:num w:numId="5" w16cid:durableId="447701303">
    <w:abstractNumId w:val="14"/>
  </w:num>
  <w:num w:numId="6" w16cid:durableId="1323193825">
    <w:abstractNumId w:val="15"/>
  </w:num>
  <w:num w:numId="7" w16cid:durableId="259483628">
    <w:abstractNumId w:val="5"/>
  </w:num>
  <w:num w:numId="8" w16cid:durableId="753670950">
    <w:abstractNumId w:val="10"/>
  </w:num>
  <w:num w:numId="9" w16cid:durableId="177736353">
    <w:abstractNumId w:val="0"/>
  </w:num>
  <w:num w:numId="10" w16cid:durableId="1052004063">
    <w:abstractNumId w:val="1"/>
  </w:num>
  <w:num w:numId="11" w16cid:durableId="1940484350">
    <w:abstractNumId w:val="6"/>
  </w:num>
  <w:num w:numId="12" w16cid:durableId="1631858010">
    <w:abstractNumId w:val="7"/>
  </w:num>
  <w:num w:numId="13" w16cid:durableId="416369321">
    <w:abstractNumId w:val="13"/>
  </w:num>
  <w:num w:numId="14" w16cid:durableId="228610943">
    <w:abstractNumId w:val="17"/>
  </w:num>
  <w:num w:numId="15" w16cid:durableId="1826317747">
    <w:abstractNumId w:val="4"/>
  </w:num>
  <w:num w:numId="16" w16cid:durableId="1724717158">
    <w:abstractNumId w:val="9"/>
  </w:num>
  <w:num w:numId="17" w16cid:durableId="1806268602">
    <w:abstractNumId w:val="12"/>
  </w:num>
  <w:num w:numId="18" w16cid:durableId="99440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C2"/>
    <w:rsid w:val="000057E9"/>
    <w:rsid w:val="0000604B"/>
    <w:rsid w:val="0002015C"/>
    <w:rsid w:val="00034635"/>
    <w:rsid w:val="00045C16"/>
    <w:rsid w:val="00055E64"/>
    <w:rsid w:val="00062A30"/>
    <w:rsid w:val="00063DC0"/>
    <w:rsid w:val="00070A2E"/>
    <w:rsid w:val="000824FA"/>
    <w:rsid w:val="000940B9"/>
    <w:rsid w:val="000956C3"/>
    <w:rsid w:val="0009638C"/>
    <w:rsid w:val="000A32F0"/>
    <w:rsid w:val="000A528E"/>
    <w:rsid w:val="000B7AA9"/>
    <w:rsid w:val="000C3FD3"/>
    <w:rsid w:val="000E5879"/>
    <w:rsid w:val="000E5BCA"/>
    <w:rsid w:val="000E6E5E"/>
    <w:rsid w:val="000F4821"/>
    <w:rsid w:val="000F5034"/>
    <w:rsid w:val="00102FCB"/>
    <w:rsid w:val="0012197A"/>
    <w:rsid w:val="00130582"/>
    <w:rsid w:val="001350BE"/>
    <w:rsid w:val="00136951"/>
    <w:rsid w:val="001478AE"/>
    <w:rsid w:val="00153887"/>
    <w:rsid w:val="00155747"/>
    <w:rsid w:val="00156F0A"/>
    <w:rsid w:val="001607F6"/>
    <w:rsid w:val="00162203"/>
    <w:rsid w:val="00177230"/>
    <w:rsid w:val="0018385F"/>
    <w:rsid w:val="001871B3"/>
    <w:rsid w:val="0019290B"/>
    <w:rsid w:val="0019598E"/>
    <w:rsid w:val="00195ECF"/>
    <w:rsid w:val="00196A32"/>
    <w:rsid w:val="001A4DFF"/>
    <w:rsid w:val="001A7BB1"/>
    <w:rsid w:val="001B6DC6"/>
    <w:rsid w:val="001C2E9A"/>
    <w:rsid w:val="001C7F38"/>
    <w:rsid w:val="001D0894"/>
    <w:rsid w:val="001D12B0"/>
    <w:rsid w:val="001D44A4"/>
    <w:rsid w:val="002150D1"/>
    <w:rsid w:val="00216BAB"/>
    <w:rsid w:val="00216C27"/>
    <w:rsid w:val="002174AF"/>
    <w:rsid w:val="00217B46"/>
    <w:rsid w:val="00225E91"/>
    <w:rsid w:val="00225EC2"/>
    <w:rsid w:val="00232C27"/>
    <w:rsid w:val="002430F3"/>
    <w:rsid w:val="0024720F"/>
    <w:rsid w:val="00250957"/>
    <w:rsid w:val="00251BD8"/>
    <w:rsid w:val="002609B3"/>
    <w:rsid w:val="00265439"/>
    <w:rsid w:val="00270F04"/>
    <w:rsid w:val="00274A0B"/>
    <w:rsid w:val="00274BE8"/>
    <w:rsid w:val="00275847"/>
    <w:rsid w:val="002778D4"/>
    <w:rsid w:val="00281006"/>
    <w:rsid w:val="00286739"/>
    <w:rsid w:val="002A10CA"/>
    <w:rsid w:val="002A3829"/>
    <w:rsid w:val="002A3C6D"/>
    <w:rsid w:val="002A4182"/>
    <w:rsid w:val="002A48D8"/>
    <w:rsid w:val="002B1F56"/>
    <w:rsid w:val="002C18A8"/>
    <w:rsid w:val="002C3966"/>
    <w:rsid w:val="002C7199"/>
    <w:rsid w:val="002D170D"/>
    <w:rsid w:val="002D2B03"/>
    <w:rsid w:val="002D680E"/>
    <w:rsid w:val="002E0EE3"/>
    <w:rsid w:val="002E3434"/>
    <w:rsid w:val="002E6E16"/>
    <w:rsid w:val="0031041E"/>
    <w:rsid w:val="00324B58"/>
    <w:rsid w:val="00336245"/>
    <w:rsid w:val="003369F0"/>
    <w:rsid w:val="00343C11"/>
    <w:rsid w:val="003507B3"/>
    <w:rsid w:val="00355C05"/>
    <w:rsid w:val="00356217"/>
    <w:rsid w:val="0036395A"/>
    <w:rsid w:val="00376980"/>
    <w:rsid w:val="00385240"/>
    <w:rsid w:val="00390B00"/>
    <w:rsid w:val="00397268"/>
    <w:rsid w:val="003A0F53"/>
    <w:rsid w:val="003A2D89"/>
    <w:rsid w:val="003B2B1B"/>
    <w:rsid w:val="003B57A7"/>
    <w:rsid w:val="003B7739"/>
    <w:rsid w:val="003C1146"/>
    <w:rsid w:val="003C265E"/>
    <w:rsid w:val="003C63E8"/>
    <w:rsid w:val="003D3597"/>
    <w:rsid w:val="003F0EFC"/>
    <w:rsid w:val="004030F6"/>
    <w:rsid w:val="00405959"/>
    <w:rsid w:val="00410124"/>
    <w:rsid w:val="0042043F"/>
    <w:rsid w:val="004216F8"/>
    <w:rsid w:val="00430056"/>
    <w:rsid w:val="00430643"/>
    <w:rsid w:val="00432C9F"/>
    <w:rsid w:val="004334F3"/>
    <w:rsid w:val="00441B98"/>
    <w:rsid w:val="004605FA"/>
    <w:rsid w:val="00461871"/>
    <w:rsid w:val="0048507A"/>
    <w:rsid w:val="00487626"/>
    <w:rsid w:val="004933EB"/>
    <w:rsid w:val="004A0B39"/>
    <w:rsid w:val="004A194D"/>
    <w:rsid w:val="004B322F"/>
    <w:rsid w:val="004B4588"/>
    <w:rsid w:val="004C09B1"/>
    <w:rsid w:val="004D1023"/>
    <w:rsid w:val="004D4257"/>
    <w:rsid w:val="004E722F"/>
    <w:rsid w:val="004F5375"/>
    <w:rsid w:val="004F5741"/>
    <w:rsid w:val="00506089"/>
    <w:rsid w:val="005133DF"/>
    <w:rsid w:val="005200B3"/>
    <w:rsid w:val="00533F16"/>
    <w:rsid w:val="0053400A"/>
    <w:rsid w:val="00536440"/>
    <w:rsid w:val="0054467B"/>
    <w:rsid w:val="005527C2"/>
    <w:rsid w:val="00561FA5"/>
    <w:rsid w:val="0056329F"/>
    <w:rsid w:val="00564E9D"/>
    <w:rsid w:val="00565BD0"/>
    <w:rsid w:val="00567BF2"/>
    <w:rsid w:val="005710FA"/>
    <w:rsid w:val="00595817"/>
    <w:rsid w:val="00595CF7"/>
    <w:rsid w:val="0059665B"/>
    <w:rsid w:val="005A6B41"/>
    <w:rsid w:val="005A771E"/>
    <w:rsid w:val="005B2A05"/>
    <w:rsid w:val="005C633B"/>
    <w:rsid w:val="005C6CA8"/>
    <w:rsid w:val="005D683B"/>
    <w:rsid w:val="005E3935"/>
    <w:rsid w:val="005F0898"/>
    <w:rsid w:val="006107B1"/>
    <w:rsid w:val="006108F7"/>
    <w:rsid w:val="00622566"/>
    <w:rsid w:val="0062370F"/>
    <w:rsid w:val="00636C43"/>
    <w:rsid w:val="00637FD8"/>
    <w:rsid w:val="006412E0"/>
    <w:rsid w:val="006674B2"/>
    <w:rsid w:val="00672835"/>
    <w:rsid w:val="0067599D"/>
    <w:rsid w:val="0068512B"/>
    <w:rsid w:val="006859BC"/>
    <w:rsid w:val="00685D6D"/>
    <w:rsid w:val="0068666D"/>
    <w:rsid w:val="006A268C"/>
    <w:rsid w:val="006A4ECC"/>
    <w:rsid w:val="006B09FC"/>
    <w:rsid w:val="006B3AAB"/>
    <w:rsid w:val="006C4188"/>
    <w:rsid w:val="006D132D"/>
    <w:rsid w:val="006D47FF"/>
    <w:rsid w:val="006F0F36"/>
    <w:rsid w:val="006F6771"/>
    <w:rsid w:val="00712520"/>
    <w:rsid w:val="0071573F"/>
    <w:rsid w:val="00716161"/>
    <w:rsid w:val="007256B4"/>
    <w:rsid w:val="00726580"/>
    <w:rsid w:val="0073178D"/>
    <w:rsid w:val="00744F59"/>
    <w:rsid w:val="0075154F"/>
    <w:rsid w:val="00754592"/>
    <w:rsid w:val="007575DE"/>
    <w:rsid w:val="007673A0"/>
    <w:rsid w:val="00772A02"/>
    <w:rsid w:val="00775CA9"/>
    <w:rsid w:val="00780309"/>
    <w:rsid w:val="007858CE"/>
    <w:rsid w:val="00787727"/>
    <w:rsid w:val="00794FE7"/>
    <w:rsid w:val="0079588A"/>
    <w:rsid w:val="007A519E"/>
    <w:rsid w:val="007A733A"/>
    <w:rsid w:val="007B3D17"/>
    <w:rsid w:val="007B4EFB"/>
    <w:rsid w:val="007B56B6"/>
    <w:rsid w:val="007C476F"/>
    <w:rsid w:val="007C4D11"/>
    <w:rsid w:val="007E07D8"/>
    <w:rsid w:val="007E2D69"/>
    <w:rsid w:val="007E4093"/>
    <w:rsid w:val="007E438F"/>
    <w:rsid w:val="007F1782"/>
    <w:rsid w:val="008024C5"/>
    <w:rsid w:val="00804725"/>
    <w:rsid w:val="00806C0E"/>
    <w:rsid w:val="00811F04"/>
    <w:rsid w:val="0082752D"/>
    <w:rsid w:val="0083077E"/>
    <w:rsid w:val="008314A2"/>
    <w:rsid w:val="008322AB"/>
    <w:rsid w:val="00836A9F"/>
    <w:rsid w:val="00850015"/>
    <w:rsid w:val="00857768"/>
    <w:rsid w:val="00857E4F"/>
    <w:rsid w:val="0086026B"/>
    <w:rsid w:val="00864189"/>
    <w:rsid w:val="00864A47"/>
    <w:rsid w:val="008650B5"/>
    <w:rsid w:val="00865283"/>
    <w:rsid w:val="00882D3C"/>
    <w:rsid w:val="008851D8"/>
    <w:rsid w:val="00891253"/>
    <w:rsid w:val="00894B96"/>
    <w:rsid w:val="00896E38"/>
    <w:rsid w:val="008A34AD"/>
    <w:rsid w:val="008B3090"/>
    <w:rsid w:val="008C2C33"/>
    <w:rsid w:val="009053FD"/>
    <w:rsid w:val="00922A83"/>
    <w:rsid w:val="00926966"/>
    <w:rsid w:val="00930F08"/>
    <w:rsid w:val="00937BE9"/>
    <w:rsid w:val="009476B0"/>
    <w:rsid w:val="009528B1"/>
    <w:rsid w:val="0096223F"/>
    <w:rsid w:val="0096477D"/>
    <w:rsid w:val="00967980"/>
    <w:rsid w:val="00970BED"/>
    <w:rsid w:val="0097107A"/>
    <w:rsid w:val="00977884"/>
    <w:rsid w:val="0098154F"/>
    <w:rsid w:val="00990DD9"/>
    <w:rsid w:val="00991F28"/>
    <w:rsid w:val="00996EDB"/>
    <w:rsid w:val="009976EE"/>
    <w:rsid w:val="009A2E48"/>
    <w:rsid w:val="009A513E"/>
    <w:rsid w:val="009A62AD"/>
    <w:rsid w:val="009D0367"/>
    <w:rsid w:val="009D22CA"/>
    <w:rsid w:val="009E0DAE"/>
    <w:rsid w:val="009E54DD"/>
    <w:rsid w:val="009F0AE2"/>
    <w:rsid w:val="009F1BB7"/>
    <w:rsid w:val="009F1F09"/>
    <w:rsid w:val="009F4DE7"/>
    <w:rsid w:val="00A00F88"/>
    <w:rsid w:val="00A02829"/>
    <w:rsid w:val="00A11467"/>
    <w:rsid w:val="00A1555B"/>
    <w:rsid w:val="00A203E6"/>
    <w:rsid w:val="00A21FD1"/>
    <w:rsid w:val="00A2303D"/>
    <w:rsid w:val="00A40435"/>
    <w:rsid w:val="00A40EE7"/>
    <w:rsid w:val="00A45D3C"/>
    <w:rsid w:val="00A46DC3"/>
    <w:rsid w:val="00A67046"/>
    <w:rsid w:val="00A82172"/>
    <w:rsid w:val="00A84F3D"/>
    <w:rsid w:val="00A95D5F"/>
    <w:rsid w:val="00A96564"/>
    <w:rsid w:val="00A96CA1"/>
    <w:rsid w:val="00A96D56"/>
    <w:rsid w:val="00AA425E"/>
    <w:rsid w:val="00AC1064"/>
    <w:rsid w:val="00AC427C"/>
    <w:rsid w:val="00AC7587"/>
    <w:rsid w:val="00AF2527"/>
    <w:rsid w:val="00B01284"/>
    <w:rsid w:val="00B072D8"/>
    <w:rsid w:val="00B07CDA"/>
    <w:rsid w:val="00B124AD"/>
    <w:rsid w:val="00B16FF9"/>
    <w:rsid w:val="00B21008"/>
    <w:rsid w:val="00B2226E"/>
    <w:rsid w:val="00B23F59"/>
    <w:rsid w:val="00B30A83"/>
    <w:rsid w:val="00B33A33"/>
    <w:rsid w:val="00B4093D"/>
    <w:rsid w:val="00B43C99"/>
    <w:rsid w:val="00B44CCA"/>
    <w:rsid w:val="00B45782"/>
    <w:rsid w:val="00B45E74"/>
    <w:rsid w:val="00B56626"/>
    <w:rsid w:val="00B60AC5"/>
    <w:rsid w:val="00B70446"/>
    <w:rsid w:val="00B70FAD"/>
    <w:rsid w:val="00B714A7"/>
    <w:rsid w:val="00B76D51"/>
    <w:rsid w:val="00B90C80"/>
    <w:rsid w:val="00B95370"/>
    <w:rsid w:val="00BB3A48"/>
    <w:rsid w:val="00BC0891"/>
    <w:rsid w:val="00BD4296"/>
    <w:rsid w:val="00BD62D1"/>
    <w:rsid w:val="00BF2DA0"/>
    <w:rsid w:val="00BF4401"/>
    <w:rsid w:val="00C15AB9"/>
    <w:rsid w:val="00C208B6"/>
    <w:rsid w:val="00C335A9"/>
    <w:rsid w:val="00C33F33"/>
    <w:rsid w:val="00C42DCC"/>
    <w:rsid w:val="00C61AEF"/>
    <w:rsid w:val="00C6235B"/>
    <w:rsid w:val="00C62571"/>
    <w:rsid w:val="00C67BFA"/>
    <w:rsid w:val="00C82DDC"/>
    <w:rsid w:val="00C967FF"/>
    <w:rsid w:val="00CA2BF1"/>
    <w:rsid w:val="00CA4A43"/>
    <w:rsid w:val="00CA5457"/>
    <w:rsid w:val="00CB7586"/>
    <w:rsid w:val="00CD0C77"/>
    <w:rsid w:val="00CD0FF6"/>
    <w:rsid w:val="00CD1911"/>
    <w:rsid w:val="00CD526B"/>
    <w:rsid w:val="00CF7415"/>
    <w:rsid w:val="00D00A82"/>
    <w:rsid w:val="00D13627"/>
    <w:rsid w:val="00D13BCA"/>
    <w:rsid w:val="00D31CA3"/>
    <w:rsid w:val="00D37A26"/>
    <w:rsid w:val="00D47340"/>
    <w:rsid w:val="00D47561"/>
    <w:rsid w:val="00D70A78"/>
    <w:rsid w:val="00D809B2"/>
    <w:rsid w:val="00D81389"/>
    <w:rsid w:val="00D82B6D"/>
    <w:rsid w:val="00D84AB5"/>
    <w:rsid w:val="00D9310F"/>
    <w:rsid w:val="00D937FD"/>
    <w:rsid w:val="00D96F02"/>
    <w:rsid w:val="00DA043B"/>
    <w:rsid w:val="00DA3A40"/>
    <w:rsid w:val="00DD4787"/>
    <w:rsid w:val="00DE1438"/>
    <w:rsid w:val="00DE3EAF"/>
    <w:rsid w:val="00E13C92"/>
    <w:rsid w:val="00E213A0"/>
    <w:rsid w:val="00E25F18"/>
    <w:rsid w:val="00E43DB7"/>
    <w:rsid w:val="00E47490"/>
    <w:rsid w:val="00E51336"/>
    <w:rsid w:val="00E536E2"/>
    <w:rsid w:val="00E55C5C"/>
    <w:rsid w:val="00E62805"/>
    <w:rsid w:val="00E6344A"/>
    <w:rsid w:val="00E65184"/>
    <w:rsid w:val="00E65FD9"/>
    <w:rsid w:val="00E75569"/>
    <w:rsid w:val="00E77B9A"/>
    <w:rsid w:val="00E84204"/>
    <w:rsid w:val="00EA26A5"/>
    <w:rsid w:val="00EA36DC"/>
    <w:rsid w:val="00EB1583"/>
    <w:rsid w:val="00EB6AD9"/>
    <w:rsid w:val="00EC2135"/>
    <w:rsid w:val="00EC2575"/>
    <w:rsid w:val="00EC78A4"/>
    <w:rsid w:val="00ED3746"/>
    <w:rsid w:val="00EE22CD"/>
    <w:rsid w:val="00EE3B1A"/>
    <w:rsid w:val="00EE450B"/>
    <w:rsid w:val="00EF0956"/>
    <w:rsid w:val="00EF1A25"/>
    <w:rsid w:val="00EF2935"/>
    <w:rsid w:val="00F12484"/>
    <w:rsid w:val="00F207CF"/>
    <w:rsid w:val="00F22A18"/>
    <w:rsid w:val="00F24B67"/>
    <w:rsid w:val="00F3322E"/>
    <w:rsid w:val="00F42C9A"/>
    <w:rsid w:val="00F8167F"/>
    <w:rsid w:val="00F962BE"/>
    <w:rsid w:val="00FA03AE"/>
    <w:rsid w:val="00FA3D0F"/>
    <w:rsid w:val="00FA47B3"/>
    <w:rsid w:val="00FB2654"/>
    <w:rsid w:val="00FB7CB8"/>
    <w:rsid w:val="00FC116D"/>
    <w:rsid w:val="00FC3701"/>
    <w:rsid w:val="00FD04B8"/>
    <w:rsid w:val="00FD18DA"/>
    <w:rsid w:val="00FD3A5C"/>
    <w:rsid w:val="00FE60AA"/>
    <w:rsid w:val="3D2C32AA"/>
    <w:rsid w:val="521A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3AB2"/>
  <w15:chartTrackingRefBased/>
  <w15:docId w15:val="{08BB981B-4774-4C34-AFFA-7378871D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7C2"/>
  </w:style>
  <w:style w:type="paragraph" w:styleId="Footer">
    <w:name w:val="footer"/>
    <w:basedOn w:val="Normal"/>
    <w:link w:val="FooterChar"/>
    <w:uiPriority w:val="99"/>
    <w:unhideWhenUsed/>
    <w:rsid w:val="0055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C2"/>
  </w:style>
  <w:style w:type="table" w:styleId="TableGrid">
    <w:name w:val="Table Grid"/>
    <w:basedOn w:val="TableNormal"/>
    <w:uiPriority w:val="39"/>
    <w:rsid w:val="00B4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265E"/>
    <w:pPr>
      <w:spacing w:after="0" w:line="240" w:lineRule="auto"/>
    </w:pPr>
    <w:rPr>
      <w:kern w:val="0"/>
      <w14:ligatures w14:val="none"/>
    </w:rPr>
  </w:style>
  <w:style w:type="paragraph" w:styleId="ListParagraph">
    <w:name w:val="List Paragraph"/>
    <w:basedOn w:val="Normal"/>
    <w:uiPriority w:val="34"/>
    <w:qFormat/>
    <w:rsid w:val="0031041E"/>
    <w:pPr>
      <w:ind w:left="720"/>
      <w:contextualSpacing/>
    </w:pPr>
  </w:style>
  <w:style w:type="character" w:styleId="Hyperlink">
    <w:name w:val="Hyperlink"/>
    <w:basedOn w:val="DefaultParagraphFont"/>
    <w:uiPriority w:val="99"/>
    <w:unhideWhenUsed/>
    <w:rsid w:val="0000604B"/>
    <w:rPr>
      <w:color w:val="0563C1" w:themeColor="hyperlink"/>
      <w:u w:val="single"/>
    </w:rPr>
  </w:style>
  <w:style w:type="character" w:styleId="UnresolvedMention">
    <w:name w:val="Unresolved Mention"/>
    <w:basedOn w:val="DefaultParagraphFont"/>
    <w:uiPriority w:val="99"/>
    <w:semiHidden/>
    <w:unhideWhenUsed/>
    <w:rsid w:val="0000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Bradley</dc:creator>
  <cp:keywords/>
  <dc:description/>
  <cp:lastModifiedBy>Amy Bradley</cp:lastModifiedBy>
  <cp:revision>10</cp:revision>
  <cp:lastPrinted>2026-01-02T18:15:00Z</cp:lastPrinted>
  <dcterms:created xsi:type="dcterms:W3CDTF">2026-06-18T19:05:00Z</dcterms:created>
  <dcterms:modified xsi:type="dcterms:W3CDTF">2026-07-20T15:31:00Z</dcterms:modified>
</cp:coreProperties>
</file>